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30D36905" wp14:editId="3970A51B">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477879">
        <w:rPr>
          <w:rFonts w:cstheme="minorBidi"/>
        </w:rPr>
        <w:t>4</w:t>
      </w:r>
      <w:r w:rsidR="009B373D">
        <w:rPr>
          <w:rFonts w:cstheme="minorBidi"/>
        </w:rPr>
        <w:t>2</w:t>
      </w:r>
      <w:r w:rsidR="00AF0DE8">
        <w:rPr>
          <w:rFonts w:cstheme="minorBidi"/>
        </w:rPr>
        <w:t>.0</w:t>
      </w:r>
      <w:r w:rsidR="009E62AD">
        <w:rPr>
          <w:rFonts w:cstheme="minorBidi"/>
        </w:rPr>
        <w:t xml:space="preserve"> </w:t>
      </w:r>
      <w:r w:rsidR="00CC4C4D">
        <w:rPr>
          <w:rFonts w:cstheme="minorBidi"/>
        </w:rPr>
        <w:t>-</w:t>
      </w:r>
      <w:r w:rsidR="009B373D">
        <w:rPr>
          <w:rFonts w:cstheme="minorBidi"/>
        </w:rPr>
        <w:t>12 listopada</w:t>
      </w:r>
      <w:bookmarkStart w:id="1" w:name="_GoBack"/>
      <w:bookmarkEnd w:id="1"/>
      <w:r w:rsidR="009B373D">
        <w:rPr>
          <w:rFonts w:cstheme="minorBidi"/>
        </w:rPr>
        <w:t xml:space="preserve"> </w:t>
      </w:r>
      <w:r w:rsidR="00036EFA" w:rsidRPr="00CC4C4D">
        <w:rPr>
          <w:rFonts w:cstheme="minorBidi"/>
        </w:rPr>
        <w:t xml:space="preserve">2019 </w:t>
      </w:r>
      <w:r w:rsidR="00036EFA" w:rsidRPr="00036EFA">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41697822" wp14:editId="06328BD8">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9B373D">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9B373D">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9B373D">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9B373D">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9B373D">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9B373D">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9B373D">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9B373D">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9B373D">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9B373D">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9B373D">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9B373D">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9B373D">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9B373D">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9B373D">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9B373D">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9B373D">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9B373D">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9B373D">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9B373D">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9B373D">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9B373D">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9B373D">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9B373D">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9B373D">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9B373D">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9B373D">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9B373D">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9B373D">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9B373D">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9B373D">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9B373D">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9B373D">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9B373D">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9B373D">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9B373D">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9B373D">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9B373D">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9B373D">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9B373D">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9B373D">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9B373D">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9B373D">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9B373D">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9B373D">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9B373D">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9B373D">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9B373D">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9B373D">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9B373D">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9B373D">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9B373D">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9B373D">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9B373D">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9B373D">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9B373D">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9B373D">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9B373D">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9B373D">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9B373D">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9B373D">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9B373D">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9B373D">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9B373D">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9B373D">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9B373D">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9B373D">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9B373D">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9B373D">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5C2B88A0" wp14:editId="0D2553F2">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w:t>
            </w:r>
            <w:proofErr w:type="spellStart"/>
            <w:r w:rsidRPr="000047EC">
              <w:t>spinoff</w:t>
            </w:r>
            <w:proofErr w:type="spellEnd"/>
            <w:r w:rsidRPr="000047EC">
              <w:t xml:space="preserve"> i </w:t>
            </w:r>
            <w:proofErr w:type="spellStart"/>
            <w:r w:rsidRPr="000047EC">
              <w:t>spinout</w:t>
            </w:r>
            <w:proofErr w:type="spellEnd"/>
            <w:r w:rsidRPr="000047EC">
              <w: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w:t>
            </w:r>
            <w:proofErr w:type="spellStart"/>
            <w:r w:rsidRPr="006D7044">
              <w:rPr>
                <w:rFonts w:eastAsia="Times New Roman" w:cs="Times New Roman"/>
                <w:iCs/>
                <w:color w:val="000000"/>
                <w:lang w:eastAsia="pl-PL"/>
              </w:rPr>
              <w:t>kompnentu</w:t>
            </w:r>
            <w:proofErr w:type="spellEnd"/>
            <w:r w:rsidRPr="006D7044">
              <w:rPr>
                <w:rFonts w:eastAsia="Times New Roman" w:cs="Times New Roman"/>
                <w:iCs/>
                <w:color w:val="000000"/>
                <w:lang w:eastAsia="pl-PL"/>
              </w:rPr>
              <w:t xml:space="preserve">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 xml:space="preserve">instytucje otoczenia </w:t>
            </w:r>
            <w:proofErr w:type="spellStart"/>
            <w:r w:rsidRPr="006D3802">
              <w:rPr>
                <w:rFonts w:eastAsia="Times New Roman" w:cs="Times New Roman"/>
                <w:color w:val="000000"/>
                <w:lang w:eastAsia="pl-PL"/>
              </w:rPr>
              <w:t>biznesu</w:t>
            </w:r>
            <w:r w:rsidR="006D3802">
              <w:rPr>
                <w:rFonts w:eastAsia="Times New Roman" w:cs="Times New Roman"/>
                <w:color w:val="000000"/>
                <w:lang w:eastAsia="pl-PL"/>
              </w:rPr>
              <w:t>.</w:t>
            </w:r>
            <w:r w:rsidR="004A0321">
              <w:rPr>
                <w:rFonts w:eastAsia="Times New Roman" w:cs="Times New Roman"/>
                <w:color w:val="000000"/>
                <w:lang w:eastAsia="pl-PL"/>
              </w:rPr>
              <w:t>grupy</w:t>
            </w:r>
            <w:proofErr w:type="spellEnd"/>
            <w:r w:rsidR="004A0321">
              <w:rPr>
                <w:rFonts w:eastAsia="Times New Roman" w:cs="Times New Roman"/>
                <w:color w:val="000000"/>
                <w:lang w:eastAsia="pl-PL"/>
              </w:rPr>
              <w:t xml:space="preserve">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 xml:space="preserve">Wydatki kwalifikowane w ramach cross – </w:t>
            </w:r>
            <w:proofErr w:type="spellStart"/>
            <w:r>
              <w:rPr>
                <w:rFonts w:eastAsia="Times New Roman" w:cstheme="minorBidi"/>
                <w:color w:val="000000"/>
                <w:lang w:eastAsia="pl-PL"/>
              </w:rPr>
              <w:t>financingu</w:t>
            </w:r>
            <w:proofErr w:type="spellEnd"/>
            <w:r>
              <w:rPr>
                <w:rFonts w:eastAsia="Times New Roman" w:cstheme="minorBidi"/>
                <w:color w:val="000000"/>
                <w:lang w:eastAsia="pl-PL"/>
              </w:rPr>
              <w:t>:</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ocenie propozycji zgłoszonych do Kontraktu Terytorialnego uczestniczyć będą przedstawiciele ministra właściwego ds. rozwoju regionalnego, ministra właściwego ds. </w:t>
            </w:r>
            <w:proofErr w:type="spellStart"/>
            <w:r w:rsidRPr="000047EC">
              <w:rPr>
                <w:rFonts w:eastAsia="Times New Roman" w:cs="Times New Roman"/>
                <w:color w:val="000000"/>
                <w:lang w:eastAsia="pl-PL"/>
              </w:rPr>
              <w:t>nauki</w:t>
            </w:r>
            <w:r w:rsidR="004811D7">
              <w:rPr>
                <w:rFonts w:eastAsia="Times New Roman" w:cs="Times New Roman"/>
                <w:color w:val="000000"/>
                <w:lang w:eastAsia="pl-PL"/>
              </w:rPr>
              <w:t>.</w:t>
            </w:r>
            <w:r w:rsidRPr="000047EC">
              <w:rPr>
                <w:rFonts w:eastAsia="Times New Roman" w:cs="Times New Roman"/>
                <w:color w:val="000000"/>
                <w:lang w:eastAsia="pl-PL"/>
              </w:rPr>
              <w:t>W</w:t>
            </w:r>
            <w:proofErr w:type="spellEnd"/>
            <w:r w:rsidRPr="000047EC">
              <w:rPr>
                <w:rFonts w:eastAsia="Times New Roman" w:cs="Times New Roman"/>
                <w:color w:val="000000"/>
                <w:lang w:eastAsia="pl-PL"/>
              </w:rPr>
              <w:t xml:space="preserve">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 xml:space="preserve">spółki </w:t>
            </w:r>
            <w:proofErr w:type="spellStart"/>
            <w:r w:rsidRPr="000047EC">
              <w:t>spinoff</w:t>
            </w:r>
            <w:proofErr w:type="spellEnd"/>
            <w:r w:rsidRPr="000047EC">
              <w:t xml:space="preserve"> i </w:t>
            </w:r>
            <w:proofErr w:type="spellStart"/>
            <w:r w:rsidRPr="000047EC">
              <w:t>spinout</w:t>
            </w:r>
            <w:proofErr w:type="spellEnd"/>
            <w:r w:rsidRPr="000047EC">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 xml:space="preserve">067 Rozwój działalności MŚP, wsparcie przedsiębiorczości i tworzenia przedsiębiorstw (w tym wsparcie dla przedsiębiorstw typu </w:t>
            </w:r>
            <w:proofErr w:type="spellStart"/>
            <w:r w:rsidRPr="008C5E73">
              <w:rPr>
                <w:rFonts w:eastAsia="Times New Roman" w:cstheme="minorBidi"/>
                <w:color w:val="000000"/>
              </w:rPr>
              <w:t>spin</w:t>
            </w:r>
            <w:proofErr w:type="spellEnd"/>
            <w:r w:rsidRPr="008C5E73">
              <w:rPr>
                <w:rFonts w:eastAsia="Times New Roman" w:cstheme="minorBidi"/>
                <w:color w:val="000000"/>
              </w:rPr>
              <w:t xml:space="preserve">-off i </w:t>
            </w:r>
            <w:proofErr w:type="spellStart"/>
            <w:r w:rsidRPr="008C5E73">
              <w:rPr>
                <w:rFonts w:eastAsia="Times New Roman" w:cstheme="minorBidi"/>
                <w:color w:val="000000"/>
              </w:rPr>
              <w:t>spin</w:t>
            </w:r>
            <w:proofErr w:type="spellEnd"/>
            <w:r w:rsidRPr="008C5E73">
              <w:rPr>
                <w:rFonts w:eastAsia="Times New Roman" w:cstheme="minorBidi"/>
                <w:color w:val="000000"/>
              </w:rPr>
              <w:t>-out)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proofErr w:type="spellStart"/>
            <w:r w:rsidR="008506F5">
              <w:rPr>
                <w:rFonts w:eastAsia="Times New Roman" w:cs="Times New Roman"/>
                <w:lang w:eastAsia="pl-PL"/>
              </w:rPr>
              <w:t>nietechnologicznych</w:t>
            </w:r>
            <w:proofErr w:type="spellEnd"/>
            <w:r w:rsidR="008506F5">
              <w:rPr>
                <w:rFonts w:eastAsia="Times New Roman" w:cs="Times New Roman"/>
                <w:lang w:eastAsia="pl-PL"/>
              </w:rPr>
              <w:t xml:space="preserve">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w:t>
            </w:r>
            <w:proofErr w:type="spellStart"/>
            <w:r w:rsidRPr="001E3DBA">
              <w:rPr>
                <w:rFonts w:eastAsia="Times New Roman" w:cs="Times New Roman"/>
                <w:color w:val="000000"/>
                <w:lang w:eastAsia="pl-PL"/>
              </w:rPr>
              <w:t>minimis</w:t>
            </w:r>
            <w:proofErr w:type="spellEnd"/>
            <w:r w:rsidRPr="001E3DBA">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w:t>
            </w:r>
            <w:proofErr w:type="spellStart"/>
            <w:r w:rsidR="00DA3AEB"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w:t>
            </w:r>
            <w:proofErr w:type="spellStart"/>
            <w:r w:rsidRPr="001E3DBA">
              <w:rPr>
                <w:rFonts w:eastAsia="Times New Roman" w:cs="Times New Roman"/>
                <w:color w:val="000000"/>
                <w:lang w:eastAsia="ar-SA"/>
              </w:rPr>
              <w:t>minimis</w:t>
            </w:r>
            <w:proofErr w:type="spellEnd"/>
            <w:r w:rsidRPr="001E3DBA">
              <w:rPr>
                <w:rFonts w:eastAsia="Times New Roman" w:cs="Times New Roman"/>
                <w:color w:val="000000"/>
                <w:lang w:eastAsia="ar-SA"/>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wprowadzonych innowacji </w:t>
            </w:r>
            <w:proofErr w:type="spellStart"/>
            <w:r w:rsidRPr="000047EC">
              <w:rPr>
                <w:rFonts w:eastAsia="Times New Roman" w:cs="Times New Roman"/>
                <w:color w:val="000000"/>
                <w:lang w:eastAsia="pl-PL"/>
              </w:rPr>
              <w:t>nietechnologicznych</w:t>
            </w:r>
            <w:proofErr w:type="spellEnd"/>
            <w:r w:rsidRPr="000047EC">
              <w:rPr>
                <w:rFonts w:eastAsia="Times New Roman" w:cs="Times New Roman"/>
                <w:color w:val="000000"/>
                <w:lang w:eastAsia="pl-PL"/>
              </w:rPr>
              <w:t xml:space="preserve">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proofErr w:type="spellStart"/>
            <w:r w:rsidRPr="00BE7D0C">
              <w:rPr>
                <w:rFonts w:eastAsia="Times New Roman" w:cs="Times New Roman"/>
                <w:color w:val="000000"/>
                <w:lang w:eastAsia="pl-PL"/>
              </w:rPr>
              <w:t>Transzowanie</w:t>
            </w:r>
            <w:proofErr w:type="spellEnd"/>
            <w:r w:rsidRPr="00BE7D0C">
              <w:rPr>
                <w:rFonts w:eastAsia="Times New Roman" w:cs="Times New Roman"/>
                <w:color w:val="000000"/>
                <w:lang w:eastAsia="pl-PL"/>
              </w:rPr>
              <w:t xml:space="preserv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 xml:space="preserve">Rozporządzenie Ministra Rozwoju i Finansów z dnia 14 grudnia 2016 r. w sprawie udzielania pomocy na dostęp </w:t>
            </w:r>
            <w:proofErr w:type="spellStart"/>
            <w:r w:rsidRPr="007401E6">
              <w:rPr>
                <w:rFonts w:eastAsia="Times New Roman" w:cs="Times New Roman"/>
                <w:color w:val="000000"/>
                <w:lang w:eastAsia="pl-PL"/>
              </w:rPr>
              <w:t>mikroprzedsiębiorców</w:t>
            </w:r>
            <w:proofErr w:type="spellEnd"/>
            <w:r w:rsidRPr="007401E6">
              <w:rPr>
                <w:rFonts w:eastAsia="Times New Roman" w:cs="Times New Roman"/>
                <w:color w:val="000000"/>
                <w:lang w:eastAsia="pl-PL"/>
              </w:rPr>
              <w:t>,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proofErr w:type="spellStart"/>
            <w:r w:rsidRPr="000047EC">
              <w:rPr>
                <w:rFonts w:cs="MyriadPro-Regular"/>
              </w:rPr>
              <w:t>greenfield</w:t>
            </w:r>
            <w:proofErr w:type="spellEnd"/>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 xml:space="preserve">W ramach działania wsparcie będzie mogło być przyznane także na aktywizację gospodarczą terenów poprzemysłowych, </w:t>
            </w:r>
            <w:proofErr w:type="spellStart"/>
            <w:r w:rsidRPr="000047EC">
              <w:rPr>
                <w:rFonts w:cs="MyriadPro-Regular"/>
              </w:rPr>
              <w:t>pokolejowych</w:t>
            </w:r>
            <w:proofErr w:type="spellEnd"/>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jednostki organizacyjne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związki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MyriadPro-Regular"/>
              </w:rPr>
              <w:t>”</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 xml:space="preserve">r., udział środków z RPO WZ będzie pomniejszany proporcjonalnie do niezajętej powierzchni uzbrojonych </w:t>
            </w:r>
            <w:proofErr w:type="spellStart"/>
            <w:r w:rsidRPr="004C7537">
              <w:rPr>
                <w:rFonts w:eastAsia="Times New Roman" w:cs="Times New Roman"/>
                <w:color w:val="000000" w:themeColor="text1"/>
                <w:lang w:eastAsia="pl-PL"/>
              </w:rPr>
              <w:t>terenów</w:t>
            </w:r>
            <w:r w:rsidR="008E3C31" w:rsidRPr="004C7537">
              <w:rPr>
                <w:rFonts w:eastAsia="Times New Roman" w:cs="Times New Roman"/>
                <w:color w:val="000000" w:themeColor="text1"/>
                <w:lang w:eastAsia="pl-PL"/>
              </w:rPr>
              <w:t>,a</w:t>
            </w:r>
            <w:proofErr w:type="spellEnd"/>
            <w:r w:rsidR="008E3C31" w:rsidRPr="004C7537">
              <w:rPr>
                <w:rFonts w:eastAsia="Times New Roman" w:cs="Times New Roman"/>
                <w:color w:val="000000" w:themeColor="text1"/>
                <w:lang w:eastAsia="pl-PL"/>
              </w:rPr>
              <w:t xml:space="preserve">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 xml:space="preserve">proporcjonalnie do niezajętej powierzchni uzbrojonych </w:t>
            </w:r>
            <w:proofErr w:type="spellStart"/>
            <w:r w:rsidRPr="000047EC">
              <w:rPr>
                <w:rFonts w:eastAsia="SimSun" w:cs="MyriadPro-Regular"/>
                <w:lang w:eastAsia="ar-SA"/>
              </w:rPr>
              <w:t>terenów</w:t>
            </w:r>
            <w:r w:rsidR="008E3C31">
              <w:rPr>
                <w:rFonts w:eastAsia="SimSun" w:cs="MyriadPro-Regular"/>
                <w:lang w:eastAsia="ar-SA"/>
              </w:rPr>
              <w:t>,a</w:t>
            </w:r>
            <w:proofErr w:type="spellEnd"/>
            <w:r w:rsidR="008E3C31">
              <w:rPr>
                <w:rFonts w:eastAsia="SimSun" w:cs="MyriadPro-Regular"/>
                <w:lang w:eastAsia="ar-SA"/>
              </w:rPr>
              <w:t xml:space="preserve">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Aby zwiększyć liczbę inwestycji podejmowanych przez MŚP na terenach objętych Kontraktem Samorządowym możliwe jest zarówno wsparcie przedsięwzięć polegających na tworzeniu nowej strefy inwestycyjnej typu </w:t>
            </w:r>
            <w:proofErr w:type="spellStart"/>
            <w:r w:rsidRPr="000047EC">
              <w:rPr>
                <w:rFonts w:eastAsia="Times New Roman" w:cs="Times New Roman"/>
                <w:color w:val="000000"/>
                <w:lang w:eastAsia="pl-PL"/>
              </w:rPr>
              <w:t>greenfield</w:t>
            </w:r>
            <w:proofErr w:type="spellEnd"/>
            <w:r w:rsidRPr="000047EC">
              <w:rPr>
                <w:rFonts w:eastAsia="Times New Roman" w:cs="Times New Roman"/>
                <w:color w:val="000000"/>
                <w:lang w:eastAsia="pl-PL"/>
              </w:rPr>
              <w:t>,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w:t>
            </w:r>
            <w:proofErr w:type="spellStart"/>
            <w:r w:rsidRPr="000047EC">
              <w:rPr>
                <w:rFonts w:eastAsia="Times New Roman" w:cs="Times New Roman"/>
                <w:color w:val="000000"/>
                <w:lang w:eastAsia="pl-PL"/>
              </w:rPr>
              <w:t>pokolejowych</w:t>
            </w:r>
            <w:proofErr w:type="spellEnd"/>
            <w:r w:rsidRPr="000047EC">
              <w:rPr>
                <w:rFonts w:eastAsia="Times New Roman" w:cs="Times New Roman"/>
                <w:color w:val="000000"/>
                <w:lang w:eastAsia="pl-PL"/>
              </w:rPr>
              <w:t xml:space="preserve">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związki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w:t>
            </w:r>
            <w:proofErr w:type="spellStart"/>
            <w:r w:rsidRPr="004C7537">
              <w:rPr>
                <w:rFonts w:eastAsia="SimSun" w:cs="MyriadPro-Regular"/>
                <w:color w:val="000000" w:themeColor="text1"/>
                <w:lang w:eastAsia="ar-SA"/>
              </w:rPr>
              <w:t>terenów</w:t>
            </w:r>
            <w:r w:rsidR="008E3C31" w:rsidRPr="004C7537">
              <w:rPr>
                <w:rFonts w:eastAsia="SimSun" w:cs="MyriadPro-Regular"/>
                <w:color w:val="000000" w:themeColor="text1"/>
                <w:lang w:eastAsia="ar-SA"/>
              </w:rPr>
              <w:t>,a</w:t>
            </w:r>
            <w:proofErr w:type="spellEnd"/>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West </w:t>
            </w:r>
            <w:proofErr w:type="spellStart"/>
            <w:r w:rsidRPr="000047EC">
              <w:rPr>
                <w:rFonts w:eastAsia="Times New Roman" w:cstheme="minorBidi"/>
                <w:lang w:eastAsia="pl-PL"/>
              </w:rPr>
              <w:t>Pomeranian</w:t>
            </w:r>
            <w:proofErr w:type="spellEnd"/>
            <w:r w:rsidRPr="000047EC">
              <w:rPr>
                <w:rFonts w:eastAsia="Times New Roman" w:cstheme="minorBidi"/>
                <w:lang w:eastAsia="pl-PL"/>
              </w:rPr>
              <w:t>”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w:t>
            </w:r>
            <w:proofErr w:type="spellStart"/>
            <w:r w:rsidRPr="000047EC">
              <w:rPr>
                <w:rFonts w:eastAsia="Times New Roman" w:cs="Times New Roman"/>
                <w:lang w:eastAsia="pl-PL"/>
              </w:rPr>
              <w:t>np</w:t>
            </w:r>
            <w:proofErr w:type="spellEnd"/>
            <w:r w:rsidRPr="000047EC">
              <w:rPr>
                <w:rFonts w:eastAsia="Times New Roman" w:cs="Times New Roman"/>
                <w:lang w:eastAsia="pl-PL"/>
              </w:rPr>
              <w:t xml:space="preserve">: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 xml:space="preserve">Pomoc publiczna i pomoc de </w:t>
            </w:r>
            <w:proofErr w:type="spellStart"/>
            <w:r w:rsidRPr="00DA3AEB">
              <w:rPr>
                <w:rFonts w:eastAsia="Times New Roman" w:cs="Times New Roman"/>
                <w:color w:val="000000"/>
                <w:lang w:eastAsia="pl-PL"/>
              </w:rPr>
              <w:t>minimis</w:t>
            </w:r>
            <w:proofErr w:type="spellEnd"/>
            <w:r w:rsidRPr="00DA3AEB">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 xml:space="preserve">Rozporządzenie Ministra Infrastruktury i Rozwoju z dnia 3 września 2015 r. w sprawie udzielania pomocy </w:t>
            </w:r>
            <w:proofErr w:type="spellStart"/>
            <w:r w:rsidRPr="00DA3AEB">
              <w:rPr>
                <w:rFonts w:eastAsia="Times New Roman" w:cs="Times New Roman"/>
                <w:bCs/>
                <w:kern w:val="36"/>
                <w:lang w:eastAsia="pl-PL"/>
              </w:rPr>
              <w:t>mikroprzedsiębiorcom</w:t>
            </w:r>
            <w:proofErr w:type="spellEnd"/>
            <w:r w:rsidRPr="00DA3AEB">
              <w:rPr>
                <w:rFonts w:eastAsia="Times New Roman" w:cs="Times New Roman"/>
                <w:bCs/>
                <w:kern w:val="36"/>
                <w:lang w:eastAsia="pl-PL"/>
              </w:rPr>
              <w:t>,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 xml:space="preserve">Rozporządzenie Ministra Infrastruktury i Rozwoju z dnia 19 marca 2015 r. w sprawie udzielania pomocy de </w:t>
            </w:r>
            <w:proofErr w:type="spellStart"/>
            <w:r w:rsidRPr="00DA3AEB">
              <w:rPr>
                <w:rFonts w:eastAsia="Times New Roman" w:cstheme="minorBidi"/>
                <w:color w:val="000000"/>
                <w:lang w:eastAsia="pl-PL"/>
              </w:rPr>
              <w:t>minimis</w:t>
            </w:r>
            <w:proofErr w:type="spellEnd"/>
            <w:r w:rsidRPr="00DA3AEB">
              <w:rPr>
                <w:rFonts w:eastAsia="Times New Roman" w:cstheme="minorBidi"/>
                <w:color w:val="000000"/>
                <w:lang w:eastAsia="pl-PL"/>
              </w:rPr>
              <w:t xml:space="preserve">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 xml:space="preserve">doradztwo w zakresie korzystania z finansowania zewnętrznego, w szczególności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proofErr w:type="spellStart"/>
            <w:r w:rsidR="00A2517E" w:rsidRPr="000047EC">
              <w:rPr>
                <w:rFonts w:eastAsia="Times New Roman" w:cstheme="minorHAnsi"/>
                <w:color w:val="000000"/>
                <w:lang w:eastAsia="pl-PL"/>
              </w:rPr>
              <w:t>ekoinnowacji</w:t>
            </w:r>
            <w:proofErr w:type="spellEnd"/>
            <w:r w:rsidR="00A2517E" w:rsidRPr="000047EC">
              <w:rPr>
                <w:rFonts w:eastAsia="Times New Roman" w:cstheme="minorHAnsi"/>
                <w:color w:val="000000"/>
                <w:lang w:eastAsia="pl-PL"/>
              </w:rPr>
              <w:t xml:space="preserve">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doradcze w zakresie korzystania z finansowania zewnętrznego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lub zobowiązujące się do wprowadzenia takich standardów w okresie do 12 miesięcy po zakończeniu realizacji </w:t>
            </w:r>
            <w:proofErr w:type="spellStart"/>
            <w:r w:rsidR="004369CC">
              <w:rPr>
                <w:rFonts w:eastAsia="Times New Roman" w:cs="Times New Roman"/>
                <w:color w:val="000000"/>
                <w:lang w:eastAsia="pl-PL"/>
              </w:rPr>
              <w:t>projektu.P</w:t>
            </w:r>
            <w:r w:rsidRPr="000047EC">
              <w:rPr>
                <w:rFonts w:eastAsia="Times New Roman" w:cs="Times New Roman"/>
                <w:color w:val="000000"/>
                <w:lang w:eastAsia="pl-PL"/>
              </w:rPr>
              <w:t>riorytetowo</w:t>
            </w:r>
            <w:proofErr w:type="spellEnd"/>
            <w:r w:rsidRPr="000047EC">
              <w:rPr>
                <w:rFonts w:eastAsia="Times New Roman" w:cs="Times New Roman"/>
                <w:color w:val="000000"/>
                <w:lang w:eastAsia="pl-PL"/>
              </w:rPr>
              <w:t xml:space="preserve">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w:t>
            </w:r>
            <w:proofErr w:type="spellStart"/>
            <w:r w:rsidR="004369CC">
              <w:rPr>
                <w:rFonts w:eastAsia="Times New Roman" w:cs="Times New Roman"/>
                <w:color w:val="000000"/>
                <w:lang w:eastAsia="pl-PL"/>
              </w:rPr>
              <w:t>zakońćzenu</w:t>
            </w:r>
            <w:proofErr w:type="spellEnd"/>
            <w:r w:rsidR="004369CC">
              <w:rPr>
                <w:rFonts w:eastAsia="Times New Roman" w:cs="Times New Roman"/>
                <w:color w:val="000000"/>
                <w:lang w:eastAsia="pl-PL"/>
              </w:rPr>
              <w:t xml:space="preserve">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w:t>
            </w:r>
            <w:proofErr w:type="spellStart"/>
            <w:r w:rsidRPr="000047EC">
              <w:rPr>
                <w:rFonts w:eastAsia="Times New Roman" w:cs="Times New Roman"/>
                <w:color w:val="000000"/>
                <w:lang w:eastAsia="pl-PL"/>
              </w:rPr>
              <w:t>projektymogą</w:t>
            </w:r>
            <w:proofErr w:type="spellEnd"/>
            <w:r w:rsidRPr="000047EC">
              <w:rPr>
                <w:rFonts w:eastAsia="Times New Roman" w:cs="Times New Roman"/>
                <w:color w:val="000000"/>
                <w:lang w:eastAsia="pl-PL"/>
              </w:rPr>
              <w:t xml:space="preserve">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 xml:space="preserve">iż IZ RPO WZ może na poziomie </w:t>
            </w:r>
            <w:proofErr w:type="spellStart"/>
            <w:r w:rsidR="0061490F">
              <w:rPr>
                <w:rFonts w:eastAsia="Times New Roman" w:cs="Times New Roman"/>
                <w:color w:val="000000"/>
                <w:lang w:eastAsia="pl-PL"/>
              </w:rPr>
              <w:t>regulamiu</w:t>
            </w:r>
            <w:proofErr w:type="spellEnd"/>
            <w:r w:rsidR="0061490F">
              <w:rPr>
                <w:rFonts w:eastAsia="Times New Roman" w:cs="Times New Roman"/>
                <w:color w:val="000000"/>
                <w:lang w:eastAsia="pl-PL"/>
              </w:rPr>
              <w:t xml:space="preserve">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w:t>
            </w:r>
            <w:proofErr w:type="spellStart"/>
            <w:r>
              <w:rPr>
                <w:rFonts w:eastAsia="Times New Roman" w:cs="Times New Roman"/>
                <w:color w:val="000000"/>
                <w:lang w:eastAsia="pl-PL"/>
              </w:rPr>
              <w:t>pomnieszany</w:t>
            </w:r>
            <w:proofErr w:type="spellEnd"/>
            <w:r>
              <w:rPr>
                <w:rFonts w:eastAsia="Times New Roman" w:cs="Times New Roman"/>
                <w:color w:val="000000"/>
                <w:lang w:eastAsia="pl-PL"/>
              </w:rPr>
              <w:t xml:space="preserve">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 xml:space="preserve">organizację wyjazdów dla grup startupów na międzynarodowe spotkania </w:t>
            </w:r>
            <w:proofErr w:type="spellStart"/>
            <w:r w:rsidRPr="000047EC">
              <w:rPr>
                <w:rFonts w:eastAsia="Times New Roman"/>
                <w:lang w:eastAsia="pl-PL"/>
              </w:rPr>
              <w:t>startupowe</w:t>
            </w:r>
            <w:proofErr w:type="spellEnd"/>
            <w:r w:rsidRPr="000047EC">
              <w:rPr>
                <w:rFonts w:eastAsia="Times New Roman"/>
                <w:lang w:eastAsia="pl-PL"/>
              </w:rPr>
              <w:t>;</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w:t>
            </w:r>
            <w:proofErr w:type="spellStart"/>
            <w:r w:rsidRPr="000047EC">
              <w:rPr>
                <w:rFonts w:eastAsia="Times New Roman"/>
                <w:lang w:eastAsia="pl-PL"/>
              </w:rPr>
              <w:t>start’upów</w:t>
            </w:r>
            <w:proofErr w:type="spellEnd"/>
            <w:r w:rsidRPr="000047EC">
              <w:rPr>
                <w:rFonts w:eastAsia="Times New Roman"/>
                <w:lang w:eastAsia="pl-PL"/>
              </w:rPr>
              <w:t xml:space="preserve">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 xml:space="preserve">067 Rozwój działalności MŚP, wsparcie przedsiębiorczości i tworzenia przedsiębiorstw (w tym wsparcie dla przedsiębiorstw typu </w:t>
            </w:r>
            <w:proofErr w:type="spellStart"/>
            <w:r w:rsidRPr="00760A5D">
              <w:rPr>
                <w:rFonts w:eastAsia="Times New Roman" w:cs="Times New Roman"/>
                <w:lang w:eastAsia="pl-PL"/>
              </w:rPr>
              <w:t>spin</w:t>
            </w:r>
            <w:proofErr w:type="spellEnd"/>
            <w:r w:rsidRPr="00760A5D">
              <w:rPr>
                <w:rFonts w:eastAsia="Times New Roman" w:cs="Times New Roman"/>
                <w:lang w:eastAsia="pl-PL"/>
              </w:rPr>
              <w:t xml:space="preserve">-off i </w:t>
            </w:r>
            <w:proofErr w:type="spellStart"/>
            <w:r w:rsidRPr="00760A5D">
              <w:rPr>
                <w:rFonts w:eastAsia="Times New Roman" w:cs="Times New Roman"/>
                <w:lang w:eastAsia="pl-PL"/>
              </w:rPr>
              <w:t>spin</w:t>
            </w:r>
            <w:proofErr w:type="spellEnd"/>
            <w:r w:rsidRPr="00760A5D">
              <w:rPr>
                <w:rFonts w:eastAsia="Times New Roman" w:cs="Times New Roman"/>
                <w:lang w:eastAsia="pl-PL"/>
              </w:rPr>
              <w:t>-out)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proofErr w:type="spellStart"/>
            <w:r w:rsidRPr="00B90BE7">
              <w:rPr>
                <w:rFonts w:eastAsia="Times New Roman" w:cs="Times New Roman"/>
                <w:lang w:eastAsia="pl-PL"/>
              </w:rPr>
              <w:t>Transzowanie</w:t>
            </w:r>
            <w:proofErr w:type="spellEnd"/>
            <w:r w:rsidRPr="00B90BE7">
              <w:rPr>
                <w:rFonts w:eastAsia="Times New Roman" w:cs="Times New Roman"/>
                <w:lang w:eastAsia="pl-PL"/>
              </w:rPr>
              <w:t xml:space="preserv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 xml:space="preserve">Rozporządzenie Ministra Rozwoju i Finansów z dnia 14 grudnia 2016 r. w sprawie udzielania pomocy na dostęp </w:t>
            </w:r>
            <w:proofErr w:type="spellStart"/>
            <w:r w:rsidRPr="007401E6">
              <w:rPr>
                <w:rFonts w:eastAsia="Times New Roman" w:cs="Times New Roman"/>
                <w:lang w:eastAsia="pl-PL"/>
              </w:rPr>
              <w:t>mikroprzedsiębiorców</w:t>
            </w:r>
            <w:proofErr w:type="spellEnd"/>
            <w:r w:rsidRPr="007401E6">
              <w:rPr>
                <w:rFonts w:eastAsia="Times New Roman" w:cs="Times New Roman"/>
                <w:lang w:eastAsia="pl-PL"/>
              </w:rPr>
              <w:t>,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 xml:space="preserve">Rozporządzenie Ministra Infrastruktury i Rozwoju z dnia 19 marca 2015 r. w sprawie udzielania pomocy de </w:t>
            </w:r>
            <w:proofErr w:type="spellStart"/>
            <w:r>
              <w:rPr>
                <w:rFonts w:eastAsia="Times New Roman" w:cs="Times New Roman"/>
                <w:color w:val="000000"/>
                <w:lang w:eastAsia="pl-PL"/>
              </w:rPr>
              <w:t>minimis</w:t>
            </w:r>
            <w:proofErr w:type="spellEnd"/>
            <w:r>
              <w:rPr>
                <w:rFonts w:eastAsia="Times New Roman" w:cs="Times New Roman"/>
                <w:color w:val="000000"/>
                <w:lang w:eastAsia="pl-PL"/>
              </w:rPr>
              <w:t xml:space="preserve">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6C121B04" wp14:editId="0DA359D3">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w:t>
            </w:r>
            <w:proofErr w:type="spellStart"/>
            <w:r w:rsidRPr="00E432E1">
              <w:rPr>
                <w:rFonts w:eastAsia="Times New Roman" w:cs="Times New Roman"/>
                <w:color w:val="000000"/>
                <w:lang w:eastAsia="pl-PL"/>
              </w:rPr>
              <w:t>lowcarbon</w:t>
            </w:r>
            <w:proofErr w:type="spellEnd"/>
            <w:r w:rsidR="009D5AD6">
              <w:rPr>
                <w:rFonts w:eastAsia="Times New Roman" w:cs="Times New Roman"/>
                <w:color w:val="000000"/>
                <w:lang w:eastAsia="pl-PL"/>
              </w:rPr>
              <w:t xml:space="preserve"> </w:t>
            </w:r>
            <w:proofErr w:type="spellStart"/>
            <w:r w:rsidRPr="00E432E1">
              <w:rPr>
                <w:rFonts w:eastAsia="Times New Roman" w:cs="Times New Roman"/>
                <w:color w:val="000000"/>
                <w:lang w:eastAsia="pl-PL"/>
              </w:rPr>
              <w:t>economy</w:t>
            </w:r>
            <w:proofErr w:type="spellEnd"/>
            <w:r w:rsidRPr="00E432E1">
              <w:rPr>
                <w:rFonts w:eastAsia="Times New Roman" w:cs="Times New Roman"/>
                <w:color w:val="000000"/>
                <w:lang w:eastAsia="pl-PL"/>
              </w:rPr>
              <w:t>).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 xml:space="preserve">wsparcie projektów zwiększania świadomości ekologicznej z zakresu </w:t>
            </w:r>
            <w:proofErr w:type="spellStart"/>
            <w:r w:rsidR="003067A9" w:rsidRPr="003067A9">
              <w:rPr>
                <w:rFonts w:eastAsia="Times New Roman" w:cstheme="minorBidi"/>
                <w:color w:val="000000"/>
                <w:lang w:eastAsia="pl-PL"/>
              </w:rPr>
              <w:t>zachowań</w:t>
            </w:r>
            <w:proofErr w:type="spellEnd"/>
            <w:r w:rsidR="003067A9"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w:t>
            </w:r>
            <w:r w:rsidRPr="004A07EE">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 xml:space="preserve">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Projekty zwiększające świadomość ekologiczną będą uzupełniały bezpośrednią interwencję w niskoemisyjny transport, efektywność energetyczną budynków i odnawialne źródła energii i przyczynią się do zmiany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 xml:space="preserve">101 Finansowanie krzyżowe w ramach EFRR (wsparcie dla przedsięwzięć typowych dla EFS, koniecznych dla zadowalającego wdrożenia części przedsięwzięć </w:t>
            </w:r>
            <w:r w:rsidRPr="00794BD4">
              <w:rPr>
                <w:rFonts w:eastAsia="Times New Roman"/>
                <w:color w:val="000000"/>
                <w:lang w:eastAsia="pl-PL"/>
              </w:rPr>
              <w:lastRenderedPageBreak/>
              <w:t>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p w:rsidR="003A28DB" w:rsidRPr="0056318F" w:rsidRDefault="003A28DB" w:rsidP="008D4EB2">
            <w:pPr>
              <w:pStyle w:val="Akapitzlist"/>
              <w:numPr>
                <w:ilvl w:val="0"/>
                <w:numId w:val="0"/>
              </w:numPr>
              <w:spacing w:after="0" w:line="240" w:lineRule="auto"/>
              <w:ind w:left="714"/>
              <w:rPr>
                <w:rFonts w:eastAsia="Times New Roman"/>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lastRenderedPageBreak/>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 xml:space="preserv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F875D6" w:rsidP="001C54C7">
            <w:pPr>
              <w:spacing w:line="240" w:lineRule="auto"/>
              <w:rPr>
                <w:rFonts w:eastAsia="Times New Roman" w:cstheme="minorBidi"/>
                <w:color w:val="000000"/>
                <w:lang w:eastAsia="pl-PL"/>
              </w:rPr>
            </w:pPr>
            <w:r>
              <w:rPr>
                <w:rFonts w:eastAsia="Times New Roman" w:cstheme="minorBidi"/>
                <w:color w:val="000000"/>
                <w:lang w:eastAsia="pl-PL"/>
              </w:rPr>
              <w:t>25 942 602</w:t>
            </w:r>
            <w:r w:rsidR="006513A8">
              <w:rPr>
                <w:rFonts w:eastAsia="Times New Roman" w:cstheme="minorBidi"/>
                <w:color w:val="000000"/>
                <w:lang w:eastAsia="pl-PL"/>
              </w:rPr>
              <w:t xml:space="preserve">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 xml:space="preserve">Rozporządzenie Ministra Infrastruktury i Rozwoju z dnia 19 marca 2015 r. w sprawie udzielania pomocy de </w:t>
            </w:r>
            <w:proofErr w:type="spellStart"/>
            <w:r w:rsidRPr="00CD3299">
              <w:rPr>
                <w:rFonts w:eastAsia="Times New Roman" w:cstheme="minorBidi"/>
                <w:color w:val="000000"/>
                <w:lang w:eastAsia="pl-PL"/>
              </w:rPr>
              <w:t>minimis</w:t>
            </w:r>
            <w:proofErr w:type="spellEnd"/>
            <w:r w:rsidRPr="00CD3299">
              <w:rPr>
                <w:rFonts w:eastAsia="Times New Roman" w:cstheme="minorBidi"/>
                <w:color w:val="000000"/>
                <w:lang w:eastAsia="pl-PL"/>
              </w:rPr>
              <w:t xml:space="preserve">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w:t>
            </w:r>
            <w:r w:rsidRPr="00CC77E9">
              <w:rPr>
                <w:rFonts w:eastAsia="Times New Roman" w:cstheme="minorBidi"/>
                <w:color w:val="000000"/>
                <w:lang w:eastAsia="pl-PL"/>
              </w:rPr>
              <w:lastRenderedPageBreak/>
              <w:t xml:space="preserve">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lastRenderedPageBreak/>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w:t>
            </w:r>
            <w:proofErr w:type="spellStart"/>
            <w:r w:rsidRPr="00DD5156">
              <w:rPr>
                <w:rFonts w:eastAsia="Times New Roman" w:cstheme="minorBidi"/>
                <w:color w:val="000000"/>
                <w:lang w:eastAsia="pl-PL"/>
              </w:rPr>
              <w:t>bezemisyjny</w:t>
            </w:r>
            <w:proofErr w:type="spellEnd"/>
            <w:r w:rsidRPr="00DD5156">
              <w:rPr>
                <w:rFonts w:eastAsia="Times New Roman" w:cstheme="minorBidi"/>
                <w:color w:val="000000"/>
                <w:lang w:eastAsia="pl-PL"/>
              </w:rPr>
              <w:t xml:space="preserve">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lastRenderedPageBreak/>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 xml:space="preserve">we współpracy z </w:t>
            </w:r>
            <w:r w:rsidR="00F95F19" w:rsidRPr="00F95F19">
              <w:rPr>
                <w:rFonts w:eastAsia="Times New Roman" w:cstheme="minorBidi"/>
                <w:color w:val="000000"/>
                <w:lang w:eastAsia="pl-PL"/>
              </w:rPr>
              <w:lastRenderedPageBreak/>
              <w:t>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w:t>
            </w:r>
            <w:r w:rsidRPr="00E432E1">
              <w:rPr>
                <w:rFonts w:eastAsia="Times New Roman" w:cstheme="minorBidi"/>
                <w:color w:val="000000"/>
                <w:lang w:eastAsia="pl-PL"/>
              </w:rPr>
              <w:lastRenderedPageBreak/>
              <w:t xml:space="preserve">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w:t>
            </w:r>
            <w:r w:rsidRPr="00CC77E9">
              <w:rPr>
                <w:rFonts w:eastAsia="Times New Roman" w:cstheme="minorBidi"/>
                <w:color w:val="000000"/>
                <w:lang w:eastAsia="pl-PL"/>
              </w:rPr>
              <w:lastRenderedPageBreak/>
              <w:t xml:space="preserve">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w:t>
            </w:r>
            <w:proofErr w:type="spellStart"/>
            <w:r w:rsidRPr="00102DC0">
              <w:rPr>
                <w:rFonts w:eastAsia="Times New Roman"/>
                <w:color w:val="000000"/>
                <w:lang w:eastAsia="pl-PL"/>
              </w:rPr>
              <w:t>Bike&amp;Ride</w:t>
            </w:r>
            <w:proofErr w:type="spellEnd"/>
            <w:r w:rsidRPr="00102DC0">
              <w:rPr>
                <w:rFonts w:eastAsia="Times New Roman"/>
                <w:color w:val="000000"/>
                <w:lang w:eastAsia="pl-PL"/>
              </w:rPr>
              <w:t>”</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w:t>
            </w:r>
            <w:r w:rsidRPr="00131B51">
              <w:rPr>
                <w:rFonts w:eastAsia="Times New Roman" w:cstheme="minorBidi"/>
                <w:color w:val="000000"/>
                <w:lang w:eastAsia="pl-PL"/>
              </w:rPr>
              <w:lastRenderedPageBreak/>
              <w:t>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 xml:space="preserve">W uzasadnionych przypadkach, tzn. tam gdzie inwestycje w tabor </w:t>
            </w:r>
            <w:proofErr w:type="spellStart"/>
            <w:r w:rsidRPr="00797290">
              <w:rPr>
                <w:rFonts w:eastAsia="Times New Roman"/>
                <w:color w:val="000000"/>
                <w:lang w:eastAsia="pl-PL"/>
              </w:rPr>
              <w:t>bezemisyjny</w:t>
            </w:r>
            <w:proofErr w:type="spellEnd"/>
            <w:r w:rsidRPr="00797290">
              <w:rPr>
                <w:rFonts w:eastAsia="Times New Roman"/>
                <w:color w:val="000000"/>
                <w:lang w:eastAsia="pl-PL"/>
              </w:rPr>
              <w:t xml:space="preserve">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w:t>
            </w:r>
            <w:proofErr w:type="spellStart"/>
            <w:r w:rsidRPr="00797290">
              <w:rPr>
                <w:rFonts w:eastAsia="Times New Roman"/>
                <w:color w:val="000000"/>
                <w:lang w:eastAsia="pl-PL"/>
              </w:rPr>
              <w:t>elektryczny.</w:t>
            </w:r>
            <w:r w:rsidR="00435B66" w:rsidRPr="006F07DD">
              <w:rPr>
                <w:rFonts w:eastAsia="Times New Roman"/>
                <w:color w:val="000000"/>
                <w:lang w:eastAsia="pl-PL"/>
              </w:rPr>
              <w:t>Projekty</w:t>
            </w:r>
            <w:proofErr w:type="spellEnd"/>
            <w:r w:rsidR="00435B66" w:rsidRPr="006F07DD">
              <w:rPr>
                <w:rFonts w:eastAsia="Times New Roman"/>
                <w:color w:val="000000"/>
                <w:lang w:eastAsia="pl-PL"/>
              </w:rPr>
              <w:t xml:space="preserve">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 xml:space="preserve">jednostki organizacyjne </w:t>
            </w:r>
            <w:proofErr w:type="spellStart"/>
            <w:r>
              <w:rPr>
                <w:rFonts w:eastAsia="Times New Roman" w:cstheme="minorBidi"/>
                <w:color w:val="000000"/>
                <w:lang w:eastAsia="pl-PL"/>
              </w:rPr>
              <w:t>jst</w:t>
            </w:r>
            <w:proofErr w:type="spellEnd"/>
            <w:r>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lastRenderedPageBreak/>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 xml:space="preserve">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w:t>
            </w:r>
            <w:proofErr w:type="spellStart"/>
            <w:r w:rsidRPr="00E53C62">
              <w:rPr>
                <w:rFonts w:eastAsia="Times New Roman" w:cstheme="minorBidi"/>
                <w:color w:val="000000"/>
                <w:lang w:eastAsia="pl-PL"/>
              </w:rPr>
              <w:t>priorytetyzacja</w:t>
            </w:r>
            <w:proofErr w:type="spellEnd"/>
            <w:r w:rsidRPr="00E53C62">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35B66">
              <w:rPr>
                <w:rFonts w:eastAsia="Times New Roman" w:cstheme="minorBidi"/>
                <w:color w:val="000000"/>
                <w:lang w:eastAsia="pl-PL"/>
              </w:rPr>
              <w:t>zasobooszczędnego</w:t>
            </w:r>
            <w:proofErr w:type="spellEnd"/>
            <w:r w:rsidRPr="00435B66">
              <w:rPr>
                <w:rFonts w:eastAsia="Times New Roman" w:cstheme="minorBidi"/>
                <w:color w:val="000000"/>
                <w:lang w:eastAsia="pl-PL"/>
              </w:rPr>
              <w:t xml:space="preserve">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 xml:space="preserve">W uzasadnionych przypadkach, tzn. tam gdzie inwestycje w tabor </w:t>
            </w:r>
            <w:proofErr w:type="spellStart"/>
            <w:r w:rsidRPr="00131B51">
              <w:rPr>
                <w:rFonts w:eastAsia="Times New Roman"/>
                <w:color w:val="000000"/>
                <w:lang w:eastAsia="pl-PL"/>
              </w:rPr>
              <w:t>bezemisyjny</w:t>
            </w:r>
            <w:proofErr w:type="spellEnd"/>
            <w:r w:rsidRPr="00131B51">
              <w:rPr>
                <w:rFonts w:eastAsia="Times New Roman"/>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64AD7" w:rsidP="006F7D62">
            <w:pPr>
              <w:spacing w:line="240" w:lineRule="auto"/>
              <w:rPr>
                <w:rFonts w:eastAsia="Times New Roman" w:cstheme="minorBidi"/>
                <w:color w:val="000000"/>
                <w:lang w:eastAsia="pl-PL"/>
              </w:rPr>
            </w:pPr>
            <w:r>
              <w:rPr>
                <w:rFonts w:eastAsia="Times New Roman" w:cstheme="minorBidi"/>
                <w:color w:val="000000"/>
                <w:lang w:eastAsia="pl-PL"/>
              </w:rPr>
              <w:t>3 753 000</w:t>
            </w:r>
            <w:r w:rsidR="0009217B" w:rsidRPr="00456A4A">
              <w:rPr>
                <w:rFonts w:eastAsia="Times New Roman" w:cstheme="minorBidi"/>
                <w:color w:val="000000"/>
                <w:lang w:eastAsia="pl-PL"/>
              </w:rPr>
              <w:t xml:space="preserve">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3520" w:rsidP="006F7D62">
            <w:pPr>
              <w:spacing w:line="240" w:lineRule="auto"/>
              <w:rPr>
                <w:rFonts w:eastAsia="Times New Roman" w:cs="Times New Roman"/>
                <w:color w:val="000000"/>
                <w:lang w:eastAsia="pl-PL"/>
              </w:rPr>
            </w:pPr>
            <w:r>
              <w:rPr>
                <w:rFonts w:eastAsia="Times New Roman" w:cs="Times New Roman"/>
                <w:color w:val="000000"/>
                <w:lang w:eastAsia="pl-PL"/>
              </w:rPr>
              <w:t>22 006 484</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w:t>
            </w:r>
            <w:proofErr w:type="spellStart"/>
            <w:r w:rsidRPr="00A962A2">
              <w:rPr>
                <w:rFonts w:cs="Calibri"/>
              </w:rPr>
              <w:t>Contracting</w:t>
            </w:r>
            <w:proofErr w:type="spellEnd"/>
            <w:r w:rsidRPr="00A962A2">
              <w:rPr>
                <w:rFonts w:cs="Calibri"/>
              </w:rPr>
              <w:t xml:space="preserve">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Pr="00E432E1">
              <w:rPr>
                <w:rFonts w:cstheme="minorBid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10 712 955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w:t>
            </w:r>
            <w:r w:rsidRPr="00E432E1">
              <w:rPr>
                <w:rFonts w:eastAsia="Times New Roman" w:cs="Times New Roman"/>
                <w:color w:val="000000"/>
                <w:lang w:eastAsia="pl-PL"/>
              </w:rPr>
              <w:lastRenderedPageBreak/>
              <w:t xml:space="preserve">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 xml:space="preserve">Wsparcie mogą uzyskać także inwestycje realizowane w oparciu o art. 2 pkt. 27 dyrektywy 2012/27/UE dotyczącej efektywności energetycznej (EPC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zaopiniowanych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3 467 306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lastRenderedPageBreak/>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lastRenderedPageBreak/>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w:t>
            </w:r>
            <w:proofErr w:type="spellStart"/>
            <w:r w:rsidRPr="00A962A2">
              <w:rPr>
                <w:rFonts w:eastAsia="Times New Roman" w:cs="Times New Roman"/>
                <w:color w:val="000000"/>
                <w:lang w:eastAsia="pl-PL"/>
              </w:rPr>
              <w:t>Contracting</w:t>
            </w:r>
            <w:proofErr w:type="spellEnd"/>
            <w:r w:rsidRPr="00A962A2">
              <w:rPr>
                <w:rFonts w:eastAsia="Times New Roman" w:cs="Times New Roman"/>
                <w:color w:val="000000"/>
                <w:lang w:eastAsia="pl-PL"/>
              </w:rPr>
              <w:t xml:space="preserve">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477879" w:rsidP="006F7D62">
            <w:pPr>
              <w:spacing w:line="240" w:lineRule="auto"/>
              <w:rPr>
                <w:rFonts w:eastAsia="Times New Roman" w:cs="Times New Roman"/>
                <w:color w:val="000000"/>
                <w:lang w:eastAsia="pl-PL"/>
              </w:rPr>
            </w:pPr>
            <w:r>
              <w:rPr>
                <w:rFonts w:eastAsia="Times New Roman" w:cs="Times New Roman"/>
                <w:color w:val="000000"/>
                <w:lang w:eastAsia="pl-PL"/>
              </w:rPr>
              <w:t>4 821 118</w:t>
            </w:r>
            <w:r w:rsidR="00E432E1" w:rsidRPr="00E432E1">
              <w:rPr>
                <w:rFonts w:eastAsia="Times New Roman" w:cs="Times New Roman"/>
                <w:color w:val="000000"/>
                <w:lang w:eastAsia="pl-PL"/>
              </w:rPr>
              <w:t xml:space="preserve">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 xml:space="preserve">pierających obszar SOM w ramach </w:t>
            </w:r>
            <w:r w:rsidRPr="00C83782">
              <w:rPr>
                <w:rFonts w:eastAsia="Times New Roman" w:cs="Times New Roman"/>
                <w:color w:val="000000"/>
                <w:lang w:eastAsia="pl-PL"/>
              </w:rPr>
              <w:lastRenderedPageBreak/>
              <w:t>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w:t>
            </w:r>
            <w:proofErr w:type="spellStart"/>
            <w:r w:rsidRPr="00E432E1">
              <w:rPr>
                <w:rFonts w:cstheme="minorBidi"/>
              </w:rPr>
              <w:t>późń</w:t>
            </w:r>
            <w:proofErr w:type="spellEnd"/>
            <w:r w:rsidRPr="00E432E1">
              <w:rPr>
                <w:rFonts w:cstheme="minorBidi"/>
              </w:rPr>
              <w:t>.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lastRenderedPageBreak/>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776 160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w:t>
            </w:r>
            <w:proofErr w:type="spellStart"/>
            <w:r w:rsidR="00E432E1" w:rsidRPr="00E432E1">
              <w:t>MWe</w:t>
            </w:r>
            <w:proofErr w:type="spellEnd"/>
            <w:r w:rsidR="00E432E1" w:rsidRPr="00E432E1">
              <w:t>),</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w:t>
            </w:r>
            <w:proofErr w:type="spellStart"/>
            <w:r w:rsidR="00E432E1" w:rsidRPr="00E432E1">
              <w:rPr>
                <w:rFonts w:cstheme="minorBidi"/>
              </w:rPr>
              <w:t>MWe</w:t>
            </w:r>
            <w:proofErr w:type="spellEnd"/>
            <w:r w:rsidR="00E432E1" w:rsidRPr="00E432E1">
              <w:rPr>
                <w:rFonts w:cstheme="minorBidi"/>
              </w:rPr>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w:t>
            </w:r>
            <w:proofErr w:type="spellStart"/>
            <w:r w:rsidR="00E432E1" w:rsidRPr="00E432E1">
              <w:t>MWe</w:t>
            </w:r>
            <w:proofErr w:type="spellEnd"/>
            <w:r w:rsidR="00E432E1" w:rsidRPr="00E432E1">
              <w:t>/</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 xml:space="preserve">biogazu (do 1 </w:t>
            </w:r>
            <w:proofErr w:type="spellStart"/>
            <w:r w:rsidR="00E432E1" w:rsidRPr="00E432E1">
              <w:t>MWe</w:t>
            </w:r>
            <w:proofErr w:type="spellEnd"/>
            <w:r w:rsidR="00E432E1" w:rsidRPr="00E432E1">
              <w:t>),</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 xml:space="preserve">biomasy (do 5 </w:t>
            </w:r>
            <w:proofErr w:type="spellStart"/>
            <w:r w:rsidR="00E432E1" w:rsidRPr="00E432E1">
              <w:t>MWth</w:t>
            </w:r>
            <w:proofErr w:type="spellEnd"/>
            <w:r w:rsidR="00E432E1" w:rsidRPr="00E432E1">
              <w:t>/</w:t>
            </w:r>
            <w:proofErr w:type="spellStart"/>
            <w:r w:rsidR="00E432E1" w:rsidRPr="00E432E1">
              <w:t>MWe</w:t>
            </w:r>
            <w:proofErr w:type="spellEnd"/>
            <w:r w:rsidR="00E432E1" w:rsidRPr="00E432E1">
              <w:t>).</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lastRenderedPageBreak/>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 xml:space="preserve">Prawo energetyczne (Dz. U. z 2006 r. Nr 89, poz. 625, z </w:t>
            </w:r>
            <w:proofErr w:type="spellStart"/>
            <w:r w:rsidRPr="00E432E1">
              <w:rPr>
                <w:rFonts w:cstheme="minorBidi"/>
              </w:rPr>
              <w:t>późń</w:t>
            </w:r>
            <w:proofErr w:type="spellEnd"/>
            <w:r w:rsidRPr="00E432E1">
              <w:rPr>
                <w:rFonts w:cstheme="minorBidi"/>
              </w:rPr>
              <w:t>.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w:t>
            </w:r>
            <w:proofErr w:type="spellStart"/>
            <w:r>
              <w:rPr>
                <w:rFonts w:eastAsia="TimesNewRoman" w:cs="TimesNewRoman"/>
              </w:rPr>
              <w:t>Dz.u</w:t>
            </w:r>
            <w:proofErr w:type="spellEnd"/>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AE646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52 438 708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w:t>
            </w:r>
            <w:proofErr w:type="spellStart"/>
            <w:r w:rsidRPr="00E432E1">
              <w:t>MWe</w:t>
            </w:r>
            <w:proofErr w:type="spellEnd"/>
            <w:r w:rsidRPr="00E432E1">
              <w:t>),</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w:t>
            </w:r>
            <w:proofErr w:type="spellStart"/>
            <w:r w:rsidRPr="00E432E1">
              <w:rPr>
                <w:rFonts w:cstheme="minorBidi"/>
              </w:rPr>
              <w:t>MWe</w:t>
            </w:r>
            <w:proofErr w:type="spellEnd"/>
            <w:r w:rsidRPr="00E432E1">
              <w:rPr>
                <w:rFonts w:cstheme="minorBidi"/>
              </w:rPr>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w:t>
            </w:r>
            <w:proofErr w:type="spellStart"/>
            <w:r w:rsidRPr="00E432E1">
              <w:t>MWe</w:t>
            </w:r>
            <w:proofErr w:type="spellEnd"/>
            <w:r w:rsidRPr="00E432E1">
              <w:t>/</w:t>
            </w:r>
            <w:proofErr w:type="spellStart"/>
            <w:r w:rsidRPr="00E432E1">
              <w:t>MWth</w:t>
            </w:r>
            <w:proofErr w:type="spellEnd"/>
            <w:r w:rsidRPr="00E432E1">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w:t>
            </w:r>
            <w:proofErr w:type="spellStart"/>
            <w:r w:rsidRPr="00E432E1">
              <w:t>MWth</w:t>
            </w:r>
            <w:proofErr w:type="spellEnd"/>
            <w:r w:rsidRPr="00E432E1">
              <w:t>),</w:t>
            </w:r>
          </w:p>
          <w:p w:rsidR="000C5B8D" w:rsidRDefault="005C14B5" w:rsidP="006F7D62">
            <w:pPr>
              <w:numPr>
                <w:ilvl w:val="0"/>
                <w:numId w:val="144"/>
              </w:numPr>
              <w:spacing w:line="240" w:lineRule="auto"/>
              <w:contextualSpacing/>
              <w:rPr>
                <w:u w:val="single"/>
              </w:rPr>
            </w:pPr>
            <w:r w:rsidRPr="005C14B5">
              <w:t xml:space="preserve">dla energii z biogazu (do 1 </w:t>
            </w:r>
            <w:proofErr w:type="spellStart"/>
            <w:r w:rsidRPr="005C14B5">
              <w:t>MWe</w:t>
            </w:r>
            <w:proofErr w:type="spellEnd"/>
            <w:r w:rsidRPr="005C14B5">
              <w:t>),</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 xml:space="preserve">dla energii z biomasy (do 5 </w:t>
            </w:r>
            <w:proofErr w:type="spellStart"/>
            <w:r w:rsidRPr="005C14B5">
              <w:t>MWth</w:t>
            </w:r>
            <w:proofErr w:type="spellEnd"/>
            <w:r w:rsidRPr="005C14B5">
              <w:t>/</w:t>
            </w:r>
            <w:proofErr w:type="spellStart"/>
            <w:r w:rsidRPr="005C14B5">
              <w:t>MWe</w:t>
            </w:r>
            <w:proofErr w:type="spellEnd"/>
            <w:r w:rsidRPr="005C14B5">
              <w:t>).</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 xml:space="preserve">005 Energia elektryczna (magazynowanie i </w:t>
            </w:r>
            <w:proofErr w:type="spellStart"/>
            <w:r w:rsidRPr="00057692">
              <w:rPr>
                <w:rFonts w:eastAsia="Times New Roman" w:cs="Times New Roman"/>
                <w:color w:val="000000"/>
                <w:lang w:eastAsia="pl-PL"/>
              </w:rPr>
              <w:t>przesył</w:t>
            </w:r>
            <w:proofErr w:type="spellEnd"/>
            <w:r w:rsidRPr="00057692">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 xml:space="preserve">Przedsiębiorcy (operatorzy sieci SN i NN poniżej 110 </w:t>
            </w:r>
            <w:proofErr w:type="spellStart"/>
            <w:r w:rsidRPr="00E432E1">
              <w:rPr>
                <w:rFonts w:cstheme="minorBidi"/>
              </w:rPr>
              <w:t>kV</w:t>
            </w:r>
            <w:proofErr w:type="spellEnd"/>
            <w:r w:rsidRPr="00E432E1">
              <w:rPr>
                <w:rFonts w:cstheme="minorBidi"/>
              </w:rPr>
              <w:t>)</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B42C4"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400 000 </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A788B" w:rsidP="006F7D62">
            <w:pPr>
              <w:spacing w:line="240" w:lineRule="auto"/>
              <w:rPr>
                <w:rFonts w:eastAsia="Times New Roman" w:cs="Times New Roman"/>
                <w:color w:val="000000"/>
                <w:lang w:eastAsia="pl-PL"/>
              </w:rPr>
            </w:pPr>
            <w:r w:rsidRPr="008A788B">
              <w:rPr>
                <w:rFonts w:eastAsia="Times New Roman" w:cs="Times New Roman"/>
                <w:color w:val="000000"/>
                <w:lang w:eastAsia="pl-PL"/>
              </w:rPr>
              <w:t>Wnioskowana wartość dofinasowania (wsparcia publicznego) jest wyższa niż 100 000 EUR.</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 xml:space="preserve">Rozporządzenie Komisji (UE) nr 1407/2013 z dnia 18 grudnia 2013 r. w sprawie stosowania art.107  i  108  Traktatu  o  funkcjonowaniu  Unii  Europejskiej  do  pomocy  de  </w:t>
            </w:r>
            <w:proofErr w:type="spellStart"/>
            <w:r w:rsidRPr="000B5FCF">
              <w:rPr>
                <w:rFonts w:eastAsia="Times New Roman" w:cs="Times New Roman"/>
                <w:color w:val="000000"/>
                <w:lang w:eastAsia="pl-PL"/>
              </w:rPr>
              <w:t>minimis</w:t>
            </w:r>
            <w:proofErr w:type="spellEnd"/>
            <w:r w:rsidRPr="000B5FCF">
              <w:rPr>
                <w:rFonts w:eastAsia="Times New Roman" w:cs="Times New Roman"/>
                <w:color w:val="000000"/>
                <w:lang w:eastAsia="pl-PL"/>
              </w:rPr>
              <w:t xml:space="preserve">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Moc elektryczna jednostki powstała w wyniku realizacji projektów nie może przekroczyć 1 </w:t>
            </w:r>
            <w:proofErr w:type="spellStart"/>
            <w:r w:rsidRPr="00E432E1">
              <w:rPr>
                <w:rFonts w:eastAsia="Calibri" w:cs="Times New Roman"/>
                <w:color w:val="000000"/>
              </w:rPr>
              <w:t>MWe</w:t>
            </w:r>
            <w:proofErr w:type="spellEnd"/>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15FE9" w:rsidP="00CC6D19">
            <w:pPr>
              <w:spacing w:line="240" w:lineRule="auto"/>
              <w:rPr>
                <w:rFonts w:eastAsia="Times New Roman" w:cs="Times New Roman"/>
                <w:color w:val="000000"/>
                <w:lang w:eastAsia="pl-PL"/>
              </w:rPr>
            </w:pPr>
            <w:r w:rsidRPr="00C15FE9">
              <w:rPr>
                <w:rFonts w:eastAsia="Times New Roman" w:cs="Times New Roman"/>
                <w:color w:val="000000"/>
                <w:lang w:eastAsia="pl-PL"/>
              </w:rPr>
              <w:t>2 121 900,00</w:t>
            </w:r>
            <w:r>
              <w:rPr>
                <w:rFonts w:eastAsia="Times New Roman" w:cs="Times New Roman"/>
                <w:color w:val="000000"/>
                <w:lang w:eastAsia="pl-PL"/>
              </w:rPr>
              <w:t xml:space="preserve"> </w:t>
            </w:r>
            <w:r w:rsidR="00CC6D19" w:rsidRPr="00CC6D19">
              <w:rPr>
                <w:rFonts w:eastAsia="Times New Roman" w:cs="Times New Roman"/>
                <w:color w:val="000000"/>
                <w:lang w:eastAsia="pl-PL"/>
              </w:rPr>
              <w:t>EUR</w:t>
            </w:r>
            <w:r w:rsidR="00CC6D19"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 xml:space="preserve">należy rozumieć budynek przeznaczony na potrzeby administracji publicznej, wymiaru sprawiedliwości, kultury, kultu religijnego, oświaty, szkolnictwa wyższego, nauki, wychowania, opieki zdrowotnej, społecznej lub socjalnej, obsługi bankowej, </w:t>
            </w:r>
            <w:r w:rsidRPr="00E432E1">
              <w:rPr>
                <w:rFonts w:cstheme="minorBidi"/>
              </w:rPr>
              <w:lastRenderedPageBreak/>
              <w:t>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w:t>
            </w:r>
            <w:proofErr w:type="spellStart"/>
            <w:r w:rsidRPr="005032D5">
              <w:rPr>
                <w:rFonts w:eastAsia="Times New Roman" w:cs="Times New Roman"/>
                <w:color w:val="000000"/>
                <w:lang w:eastAsia="pl-PL"/>
              </w:rPr>
              <w:t>MWhe</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w:t>
            </w:r>
            <w:proofErr w:type="spellStart"/>
            <w:r w:rsidRPr="005032D5">
              <w:rPr>
                <w:rFonts w:eastAsia="Times New Roman" w:cs="Times New Roman"/>
                <w:color w:val="000000"/>
                <w:lang w:eastAsia="pl-PL"/>
              </w:rPr>
              <w:t>MWht</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lastRenderedPageBreak/>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C15FE9" w:rsidP="006F7D62">
            <w:pPr>
              <w:spacing w:line="240" w:lineRule="auto"/>
              <w:rPr>
                <w:rFonts w:eastAsia="Times New Roman" w:cs="Times New Roman"/>
                <w:color w:val="000000"/>
                <w:lang w:eastAsia="pl-PL"/>
              </w:rPr>
            </w:pPr>
            <w:r>
              <w:rPr>
                <w:rFonts w:eastAsia="Times New Roman" w:cs="Times New Roman"/>
                <w:color w:val="000000"/>
                <w:lang w:eastAsia="pl-PL"/>
              </w:rPr>
              <w:t>6 521 183</w:t>
            </w:r>
            <w:r w:rsidR="00D165A2">
              <w:rPr>
                <w:rFonts w:eastAsia="Times New Roman" w:cs="Times New Roman"/>
                <w:color w:val="000000"/>
                <w:lang w:eastAsia="pl-PL"/>
              </w:rPr>
              <w:t xml:space="preserve">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lastRenderedPageBreak/>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665298" w:rsidRPr="0030217C" w:rsidRDefault="00665298" w:rsidP="00665298">
            <w:pPr>
              <w:spacing w:line="240" w:lineRule="auto"/>
            </w:pPr>
            <w:r w:rsidRPr="0030217C">
              <w:rPr>
                <w:rFonts w:cs="Calibri"/>
                <w:b/>
              </w:rPr>
              <w:t>2.14 Poprawa jakości powietrza- Zachodniopomorski Program Antysmogowy</w:t>
            </w:r>
          </w:p>
          <w:p w:rsidR="00665298" w:rsidRPr="0030217C" w:rsidRDefault="00665298" w:rsidP="00665298">
            <w:pPr>
              <w:spacing w:line="240" w:lineRule="auto"/>
              <w:jc w:val="both"/>
            </w:pPr>
            <w:r w:rsidRPr="0030217C">
              <w:t xml:space="preserve">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w:t>
            </w:r>
            <w:proofErr w:type="spellStart"/>
            <w:r w:rsidRPr="0030217C">
              <w:t>benzeno</w:t>
            </w:r>
            <w:proofErr w:type="spellEnd"/>
            <w:r w:rsidRPr="0030217C">
              <w:t>(a)</w:t>
            </w:r>
            <w:proofErr w:type="spellStart"/>
            <w:r w:rsidRPr="0030217C">
              <w:t>pirenu</w:t>
            </w:r>
            <w:proofErr w:type="spellEnd"/>
            <w:r w:rsidRPr="0030217C">
              <w:t>, tlenków siarki. Rezultatem podjętych działań będzie poprawa jakości życia ludzi w sferze zdrowotnej, jak również poprawa kondycji ekosystemów.</w:t>
            </w:r>
          </w:p>
          <w:p w:rsidR="00665298" w:rsidRPr="00E64994" w:rsidRDefault="00665298" w:rsidP="00665298">
            <w:pPr>
              <w:spacing w:line="240" w:lineRule="auto"/>
            </w:pPr>
            <w:r w:rsidRPr="00E64994">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w:t>
            </w:r>
            <w:proofErr w:type="spellStart"/>
            <w:r w:rsidRPr="00E64994">
              <w:t>NOx</w:t>
            </w:r>
            <w:proofErr w:type="spellEnd"/>
            <w:r w:rsidRPr="00E64994">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665298" w:rsidRPr="00E64994" w:rsidRDefault="00665298" w:rsidP="00665298">
            <w:pPr>
              <w:spacing w:line="240" w:lineRule="auto"/>
            </w:pPr>
          </w:p>
          <w:p w:rsidR="00665298" w:rsidRPr="00CB76B2" w:rsidRDefault="00665298" w:rsidP="00665298">
            <w:pPr>
              <w:spacing w:line="240" w:lineRule="auto"/>
              <w:jc w:val="both"/>
            </w:pPr>
            <w:r w:rsidRPr="00060B79">
              <w:rPr>
                <w:lang w:val="fr-BE"/>
              </w:rPr>
              <w:t>Efektem projektu musi być wykazanie zamknięcia dotychczas używanych jednostek wytwarzania energii cieplnej w postaci pieca węglowego lub kotła na węgiel.</w:t>
            </w:r>
            <w:r w:rsidRPr="009017F8">
              <w:rPr>
                <w:strike/>
                <w:lang w:val="fr-BE"/>
              </w:rPr>
              <w:t>.</w:t>
            </w:r>
            <w:r w:rsidRPr="00060B79">
              <w:rPr>
                <w:lang w:val="fr-BE"/>
              </w:rPr>
              <w:t xml:space="preserve"> Może to zostać osiągnięte poprzez całkow</w:t>
            </w:r>
            <w:r w:rsidRPr="00CB76B2">
              <w:rPr>
                <w:lang w:val="fr-BE"/>
              </w:rPr>
              <w:t>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665298" w:rsidRPr="00665298" w:rsidRDefault="00665298" w:rsidP="00665298">
            <w:pPr>
              <w:spacing w:line="240" w:lineRule="auto"/>
              <w:jc w:val="both"/>
              <w:rPr>
                <w:lang w:val="fr-BE"/>
              </w:rPr>
            </w:pPr>
            <w:r w:rsidRPr="00F30D86">
              <w:rPr>
                <w:lang w:val="fr-BE"/>
              </w:rPr>
              <w:t xml:space="preserve">Nowa jednostka wytwarzania energii cieplnej (piec/kocioł) może wytwarzać energię wyłącznie w oparciu o spalanie gazu, </w:t>
            </w:r>
            <w:r w:rsidRPr="00F30D86">
              <w:rPr>
                <w:rFonts w:cs="Calibri"/>
              </w:rPr>
              <w:t>dotyczy to obszarów zgazyfikowanych (tam gdzie korzystanie z energii gazowej jest uzasadnione ekonomicznie</w:t>
            </w:r>
            <w:r w:rsidRPr="00665298">
              <w:rPr>
                <w:lang w:val="fr-BE"/>
              </w:rPr>
              <w:t xml:space="preserve"> lub w przypadku obszarów niezgazyfikowanych (lub tam gdzie korzystanie z energii gazowej jest niuzasadnione ekonomicznie)– w oparciu o inne źródło energii (w tym odnawialne źródło energii).</w:t>
            </w:r>
          </w:p>
          <w:p w:rsidR="00665298" w:rsidRPr="002B56B8" w:rsidRDefault="00665298" w:rsidP="00665298">
            <w:pPr>
              <w:spacing w:line="240" w:lineRule="auto"/>
              <w:jc w:val="both"/>
              <w:rPr>
                <w:lang w:val="fr-BE"/>
              </w:rPr>
            </w:pPr>
            <w:r w:rsidRPr="00665298">
              <w:rPr>
                <w:lang w:val="fr-BE"/>
              </w:rPr>
              <w:t>Nowa jednostka wytwarzania energii cieplnej musi spełaniać normy spalin przewidziane do osiągnięc</w:t>
            </w:r>
            <w:r w:rsidRPr="002B56B8">
              <w:rPr>
                <w:lang w:val="fr-BE"/>
              </w:rPr>
              <w:t>ia po 2020 roku.</w:t>
            </w:r>
          </w:p>
          <w:p w:rsidR="00665298" w:rsidRPr="002B56B8" w:rsidRDefault="00665298" w:rsidP="00665298">
            <w:pPr>
              <w:spacing w:line="240" w:lineRule="auto"/>
              <w:jc w:val="both"/>
              <w:rPr>
                <w:lang w:val="fr-BE"/>
              </w:rPr>
            </w:pPr>
            <w:r w:rsidRPr="002B56B8">
              <w:rPr>
                <w:lang w:val="fr-BE"/>
              </w:rPr>
              <w:t xml:space="preserve">Projekty muszą być składane przez gminy. </w:t>
            </w:r>
          </w:p>
          <w:p w:rsidR="00665298" w:rsidRPr="00060B79" w:rsidRDefault="00665298" w:rsidP="00665298">
            <w:pPr>
              <w:spacing w:line="240" w:lineRule="auto"/>
              <w:jc w:val="both"/>
              <w:rPr>
                <w:lang w:val="fr-BE"/>
              </w:rPr>
            </w:pPr>
            <w:r w:rsidRPr="002B56B8">
              <w:rPr>
                <w:lang w:val="fr-BE"/>
              </w:rPr>
              <w:t>Wydatki kwalifikowalne w projekcie gminy powinny być oszacowane na podstawie liczby zlikwidowanych jednostek wytwarzania energii cieplnej i liczby wykonanych</w:t>
            </w:r>
            <w:r w:rsidRPr="00060B79">
              <w:rPr>
                <w:lang w:val="fr-BE"/>
              </w:rPr>
              <w:t xml:space="preserve"> świadectw charakterystyki energetycznej oraz poprzez przyjęcie stawki jednostkowej określonej w kryteriach wyboru projektów dla działania 2.14.</w:t>
            </w:r>
            <w:r w:rsidRPr="00060B79">
              <w:rPr>
                <w:sz w:val="16"/>
                <w:szCs w:val="16"/>
              </w:rPr>
              <w:t> </w:t>
            </w:r>
          </w:p>
          <w:p w:rsidR="00665298" w:rsidRPr="00060B79" w:rsidRDefault="00665298" w:rsidP="00665298">
            <w:pPr>
              <w:spacing w:line="240" w:lineRule="auto"/>
              <w:jc w:val="both"/>
              <w:rPr>
                <w:lang w:val="fr-BE"/>
              </w:rPr>
            </w:pPr>
            <w:r w:rsidRPr="00060B79">
              <w:rPr>
                <w:lang w:val="fr-BE"/>
              </w:rPr>
              <w:t xml:space="preserve">Gmina może w projekcie dodatkowo otrzymać dofinansowanie w wysokości </w:t>
            </w:r>
            <w:r w:rsidRPr="009017F8">
              <w:rPr>
                <w:strike/>
                <w:color w:val="FF0000"/>
                <w:lang w:val="fr-BE"/>
              </w:rPr>
              <w:t xml:space="preserve">około </w:t>
            </w:r>
            <w:r w:rsidRPr="00060B79">
              <w:rPr>
                <w:lang w:val="fr-BE"/>
              </w:rPr>
              <w:t>15% kosztów kwalifikowalnych w formie kosztów pośrednich liczonych ryczałtowo.</w:t>
            </w:r>
          </w:p>
          <w:p w:rsidR="00665298" w:rsidRPr="00CB76B2" w:rsidRDefault="00665298" w:rsidP="00665298">
            <w:pPr>
              <w:spacing w:line="240" w:lineRule="auto"/>
              <w:jc w:val="both"/>
              <w:rPr>
                <w:lang w:val="fr-BE"/>
              </w:rPr>
            </w:pPr>
            <w:r w:rsidRPr="00CB76B2">
              <w:rPr>
                <w:lang w:val="fr-BE"/>
              </w:rPr>
              <w:t xml:space="preserve">Gmina jest zobowiązana do oszacowania efektywności energetycznej we wniosku o dofinansowanie.  </w:t>
            </w:r>
          </w:p>
          <w:p w:rsidR="00665298" w:rsidRPr="00CB76B2" w:rsidRDefault="00665298" w:rsidP="00665298">
            <w:pPr>
              <w:spacing w:line="240" w:lineRule="auto"/>
              <w:jc w:val="both"/>
              <w:rPr>
                <w:lang w:val="fr-BE"/>
              </w:rPr>
            </w:pPr>
            <w:r w:rsidRPr="00CB76B2">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665298" w:rsidRPr="00665298" w:rsidRDefault="00665298" w:rsidP="00665298">
            <w:pPr>
              <w:spacing w:line="240" w:lineRule="auto"/>
              <w:jc w:val="both"/>
              <w:rPr>
                <w:lang w:val="fr-BE"/>
              </w:rPr>
            </w:pPr>
            <w:r w:rsidRPr="00F30D86">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w:t>
            </w:r>
            <w:r w:rsidRPr="00665298">
              <w:rPr>
                <w:lang w:val="fr-BE"/>
              </w:rPr>
              <w:t>kalu socjalnego lub komunalnego itp). Wynajmujący musi udokumentować  zgodę właściciela lokalu na wymianę pieca/kotła.</w:t>
            </w:r>
          </w:p>
          <w:p w:rsidR="00665298" w:rsidRPr="00665298" w:rsidRDefault="00665298" w:rsidP="00665298">
            <w:pPr>
              <w:spacing w:line="240" w:lineRule="auto"/>
              <w:jc w:val="both"/>
              <w:rPr>
                <w:lang w:val="fr-BE"/>
              </w:rPr>
            </w:pPr>
            <w:r w:rsidRPr="00665298">
              <w:rPr>
                <w:lang w:val="fr-BE"/>
              </w:rPr>
              <w:t>Wsparcie udzielane przez gminę powinno być rozdysponowywane w oparciu o kolejność zgłoszeń mieszkańców.</w:t>
            </w:r>
          </w:p>
          <w:p w:rsidR="00665298" w:rsidRPr="00665298" w:rsidRDefault="00665298" w:rsidP="00665298">
            <w:pPr>
              <w:spacing w:line="240" w:lineRule="auto"/>
              <w:jc w:val="both"/>
              <w:rPr>
                <w:lang w:val="fr-BE"/>
              </w:rPr>
            </w:pPr>
            <w:r w:rsidRPr="00665298">
              <w:rPr>
                <w:lang w:val="fr-BE"/>
              </w:rPr>
              <w:t xml:space="preserve">Wsparcie wymiany pieców będzie  udzielane na poziomie stawki ryczałtowej. </w:t>
            </w:r>
          </w:p>
          <w:p w:rsidR="00665298" w:rsidRPr="002B56B8" w:rsidRDefault="00665298" w:rsidP="00665298">
            <w:pPr>
              <w:spacing w:line="240" w:lineRule="auto"/>
              <w:jc w:val="both"/>
              <w:rPr>
                <w:lang w:val="fr-BE"/>
              </w:rPr>
            </w:pPr>
            <w:r w:rsidRPr="002B56B8">
              <w:rPr>
                <w:lang w:val="fr-BE"/>
              </w:rPr>
              <w:t xml:space="preserve">Akceptowane będzie uruchomienie wyłącznie nowego źródła ciepła. Używane urządzenia nie będą refundowane. </w:t>
            </w:r>
          </w:p>
          <w:p w:rsidR="00665298" w:rsidRPr="002B56B8" w:rsidRDefault="00665298" w:rsidP="00665298">
            <w:pPr>
              <w:spacing w:line="240" w:lineRule="auto"/>
              <w:jc w:val="both"/>
            </w:pPr>
            <w:r w:rsidRPr="002B56B8" w:rsidDel="00240BEF">
              <w:t xml:space="preserve">Wsparcie w tym działaniu nie jest dedykowane wymianie źródeł energii wyłącznie na odnawialne źródła energii, ani kogeneracji. </w:t>
            </w:r>
            <w:r w:rsidRPr="002B56B8">
              <w:t xml:space="preserve">Możliwa jest wymiana na instalacje wytwarzające ciepło w oparciu o tradycyjne paliwa (węgiel, drewno, gaz, paliwo ciekłe) tylko w zakresie spełniających określone w przepisach normy </w:t>
            </w:r>
            <w:r w:rsidRPr="002B56B8">
              <w:lastRenderedPageBreak/>
              <w:t>oraz instalacje do wytwarzania energii z OZE.</w:t>
            </w:r>
          </w:p>
          <w:p w:rsidR="00665298" w:rsidRPr="002B56B8"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dofinansowania większego niż 4 312 500 PLN.</w:t>
            </w:r>
          </w:p>
          <w:p w:rsidR="00665298" w:rsidRPr="00060B79" w:rsidRDefault="00665298" w:rsidP="00665298">
            <w:pPr>
              <w:spacing w:line="240" w:lineRule="auto"/>
              <w:jc w:val="both"/>
            </w:pPr>
            <w:r w:rsidRPr="00060B79">
              <w:t>Przewiduje się następujące preferencje: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 innymi projektami realizowanymi w gminie,</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Komplementarność ze złożonym wnioskiem w ramach 2.15</w:t>
            </w:r>
          </w:p>
          <w:p w:rsidR="00665298" w:rsidRPr="00665298" w:rsidRDefault="00665298" w:rsidP="00665298">
            <w:pPr>
              <w:numPr>
                <w:ilvl w:val="0"/>
                <w:numId w:val="467"/>
              </w:numPr>
              <w:spacing w:line="240" w:lineRule="auto"/>
              <w:contextualSpacing/>
              <w:rPr>
                <w:rFonts w:eastAsia="Times New Roman"/>
                <w:lang w:eastAsia="pl-PL"/>
              </w:rPr>
            </w:pPr>
            <w:r w:rsidRPr="00665298">
              <w:rPr>
                <w:rFonts w:eastAsia="Times New Roman"/>
                <w:lang w:eastAsia="pl-PL"/>
              </w:rPr>
              <w:t>Lokalizacja projektu (na obszarze SSW - najbardziej preferowana,  gmina miejska,  miejsko-wiejska, wiejska – najmniej preferowana),</w:t>
            </w:r>
          </w:p>
          <w:p w:rsidR="00665298" w:rsidRPr="00060B79" w:rsidRDefault="00665298" w:rsidP="00665298">
            <w:pPr>
              <w:numPr>
                <w:ilvl w:val="0"/>
                <w:numId w:val="467"/>
              </w:numPr>
              <w:spacing w:line="240" w:lineRule="auto"/>
              <w:contextualSpacing/>
              <w:rPr>
                <w:rFonts w:eastAsia="Times New Roman"/>
                <w:lang w:eastAsia="pl-PL"/>
              </w:rPr>
            </w:pPr>
            <w:r w:rsidRPr="002B56B8">
              <w:rPr>
                <w:rFonts w:eastAsia="Times New Roman"/>
                <w:lang w:eastAsia="pl-PL"/>
              </w:rPr>
              <w:t>Procent redukcj</w:t>
            </w:r>
            <w:r w:rsidRPr="00060B79">
              <w:rPr>
                <w:rFonts w:eastAsia="Times New Roman"/>
                <w:lang w:eastAsia="pl-PL"/>
              </w:rPr>
              <w:t>i emisji pyłów,</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Wartość zaangażowania środków własny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Kwota wypłaconych zasiłków mieszkaniowych ogółem przypadająca na jednego mieszkańca</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Gęstość zaludnienia (preferowana większa gęstość zaludnienia na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Szczególne walory gminy (strefa uzdrowiskowa, udział obszaru Natura 2000 w obszarze gminy)</w:t>
            </w:r>
          </w:p>
          <w:p w:rsidR="00665298" w:rsidRPr="00060B79" w:rsidRDefault="00665298" w:rsidP="00665298">
            <w:pPr>
              <w:numPr>
                <w:ilvl w:val="0"/>
                <w:numId w:val="467"/>
              </w:numPr>
              <w:spacing w:line="240" w:lineRule="auto"/>
              <w:contextualSpacing/>
              <w:rPr>
                <w:rFonts w:eastAsia="Times New Roman"/>
                <w:lang w:eastAsia="pl-PL"/>
              </w:rPr>
            </w:pPr>
            <w:r w:rsidRPr="00060B79">
              <w:rPr>
                <w:rFonts w:eastAsia="Times New Roman"/>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w:t>
            </w:r>
            <w:proofErr w:type="spellStart"/>
            <w:r w:rsidRPr="00FE442B">
              <w:rPr>
                <w:rFonts w:ascii="Calibri" w:eastAsia="Times New Roman" w:hAnsi="Calibri"/>
              </w:rPr>
              <w:t>MWht</w:t>
            </w:r>
            <w:proofErr w:type="spellEnd"/>
            <w:r w:rsidRPr="00FE442B">
              <w:rPr>
                <w:rFonts w:ascii="Calibri" w:eastAsia="Times New Roman" w:hAnsi="Calibri"/>
              </w:rPr>
              <w: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Default="002F1CA8" w:rsidP="008764A3">
            <w:pPr>
              <w:pStyle w:val="Akapitzlist"/>
              <w:numPr>
                <w:ilvl w:val="0"/>
                <w:numId w:val="448"/>
              </w:numPr>
              <w:spacing w:after="0" w:line="240" w:lineRule="auto"/>
              <w:ind w:left="709"/>
              <w:contextualSpacing w:val="0"/>
              <w:jc w:val="both"/>
            </w:pPr>
            <w:r w:rsidRPr="00FE442B">
              <w:t>Liczba zmodernizowanych źródeł ciepła [szt</w:t>
            </w:r>
            <w:r w:rsidR="000B6D6F">
              <w:t>.</w:t>
            </w:r>
            <w:r w:rsidRPr="00FE442B">
              <w:t>],</w:t>
            </w:r>
          </w:p>
          <w:p w:rsidR="007244AB" w:rsidRPr="00FE442B" w:rsidRDefault="007244AB" w:rsidP="008764A3">
            <w:pPr>
              <w:pStyle w:val="Akapitzlist"/>
              <w:numPr>
                <w:ilvl w:val="0"/>
                <w:numId w:val="448"/>
              </w:numPr>
              <w:spacing w:after="0" w:line="240" w:lineRule="auto"/>
              <w:ind w:left="709"/>
              <w:contextualSpacing w:val="0"/>
              <w:jc w:val="both"/>
            </w:pPr>
            <w:r>
              <w:t>Liczba przygotowanych świadectw charakterystyki energetycznej [szt</w:t>
            </w:r>
            <w:r w:rsidR="000B6D6F">
              <w:t>.</w:t>
            </w:r>
            <w:r>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65298" w:rsidRPr="00CB0847" w:rsidRDefault="00665298" w:rsidP="00665298">
            <w:pPr>
              <w:spacing w:line="240" w:lineRule="auto"/>
              <w:contextualSpacing/>
              <w:rPr>
                <w:lang w:val="fr-BE"/>
              </w:rPr>
            </w:pPr>
            <w:r w:rsidRPr="00CB0847">
              <w:rPr>
                <w:lang w:val="fr-BE"/>
              </w:rPr>
              <w:t>Efektem projektu musi być wykazanie zamknięcia dotychczas używanych jednostek wytwarzania energii cieplnej w postaci pieca węglowego lub kotła na węgiel.</w:t>
            </w:r>
          </w:p>
          <w:p w:rsidR="00665298" w:rsidRPr="00665298" w:rsidRDefault="00665298" w:rsidP="00665298">
            <w:pPr>
              <w:rPr>
                <w:color w:val="17365D"/>
              </w:rPr>
            </w:pPr>
            <w:r w:rsidRPr="009017F8">
              <w:rPr>
                <w:bCs/>
                <w:color w:val="17365D"/>
              </w:rPr>
              <w:t xml:space="preserve">Należy zachować hierarchię rozpatrywania opcji </w:t>
            </w:r>
          </w:p>
          <w:p w:rsidR="00665298" w:rsidRPr="002B56B8" w:rsidRDefault="00665298" w:rsidP="002B56B8">
            <w:pPr>
              <w:rPr>
                <w:color w:val="17365D"/>
              </w:rPr>
            </w:pPr>
            <w:r w:rsidRPr="002B56B8">
              <w:rPr>
                <w:color w:val="17365D"/>
              </w:rPr>
              <w:t>Ostateczny odbiorca w pierwszej kolejności rozpatruje najkorzystniejsze z punktu widzenia Programu Antysmogowego opcje. To jest w kolejności:</w:t>
            </w:r>
          </w:p>
          <w:p w:rsidR="00665298" w:rsidRPr="002B56B8" w:rsidRDefault="00665298" w:rsidP="00665298">
            <w:pPr>
              <w:numPr>
                <w:ilvl w:val="0"/>
                <w:numId w:val="468"/>
              </w:numPr>
              <w:spacing w:line="240" w:lineRule="auto"/>
              <w:rPr>
                <w:color w:val="17365D"/>
              </w:rPr>
            </w:pPr>
            <w:r w:rsidRPr="002B56B8">
              <w:rPr>
                <w:color w:val="17365D"/>
              </w:rPr>
              <w:t xml:space="preserve"> podłączenie do sieci ciepłowniczej, </w:t>
            </w:r>
          </w:p>
          <w:p w:rsidR="00665298" w:rsidRPr="002B56B8" w:rsidRDefault="00665298" w:rsidP="00665298">
            <w:pPr>
              <w:numPr>
                <w:ilvl w:val="0"/>
                <w:numId w:val="468"/>
              </w:numPr>
              <w:spacing w:line="240" w:lineRule="auto"/>
              <w:rPr>
                <w:color w:val="17365D"/>
              </w:rPr>
            </w:pPr>
            <w:r w:rsidRPr="002B56B8">
              <w:rPr>
                <w:color w:val="17365D"/>
              </w:rPr>
              <w:t xml:space="preserve">ogrzewanie gazowe, </w:t>
            </w:r>
          </w:p>
          <w:p w:rsidR="00665298" w:rsidRPr="002B56B8" w:rsidRDefault="00665298" w:rsidP="00665298">
            <w:pPr>
              <w:numPr>
                <w:ilvl w:val="0"/>
                <w:numId w:val="468"/>
              </w:numPr>
              <w:spacing w:line="240" w:lineRule="auto"/>
              <w:rPr>
                <w:color w:val="17365D"/>
              </w:rPr>
            </w:pPr>
            <w:r w:rsidRPr="002B56B8">
              <w:rPr>
                <w:color w:val="17365D"/>
              </w:rPr>
              <w:t>inne rodzaje źródeł energii, w tym:</w:t>
            </w:r>
          </w:p>
          <w:p w:rsidR="00665298" w:rsidRPr="00051EC7" w:rsidRDefault="00665298" w:rsidP="00665298">
            <w:pPr>
              <w:numPr>
                <w:ilvl w:val="1"/>
                <w:numId w:val="468"/>
              </w:numPr>
              <w:spacing w:line="240" w:lineRule="auto"/>
              <w:rPr>
                <w:color w:val="17365D"/>
              </w:rPr>
            </w:pPr>
            <w:r w:rsidRPr="002B56B8">
              <w:rPr>
                <w:color w:val="17365D"/>
              </w:rPr>
              <w:lastRenderedPageBreak/>
              <w:t> ogrzewanie oparte o odnawialn</w:t>
            </w:r>
            <w:r w:rsidRPr="00051EC7">
              <w:rPr>
                <w:color w:val="17365D"/>
              </w:rPr>
              <w:t>e źródła energii,</w:t>
            </w:r>
          </w:p>
          <w:p w:rsidR="00665298" w:rsidRPr="00051EC7" w:rsidRDefault="00665298" w:rsidP="00665298">
            <w:pPr>
              <w:numPr>
                <w:ilvl w:val="1"/>
                <w:numId w:val="468"/>
              </w:numPr>
              <w:spacing w:line="240" w:lineRule="auto"/>
              <w:rPr>
                <w:color w:val="17365D"/>
              </w:rPr>
            </w:pPr>
            <w:r w:rsidRPr="00051EC7">
              <w:rPr>
                <w:color w:val="17365D"/>
              </w:rPr>
              <w:t> ogrzewanie oparte o spalanie gazu ciekłego (z butli),</w:t>
            </w:r>
          </w:p>
          <w:p w:rsidR="00665298" w:rsidRPr="00051EC7" w:rsidRDefault="00665298" w:rsidP="00665298">
            <w:pPr>
              <w:numPr>
                <w:ilvl w:val="1"/>
                <w:numId w:val="468"/>
              </w:numPr>
              <w:spacing w:line="240" w:lineRule="auto"/>
              <w:rPr>
                <w:color w:val="17365D"/>
              </w:rPr>
            </w:pPr>
            <w:r w:rsidRPr="00051EC7">
              <w:rPr>
                <w:color w:val="17365D"/>
              </w:rPr>
              <w:t xml:space="preserve"> ogrzewanie elektryczne, </w:t>
            </w:r>
          </w:p>
          <w:p w:rsidR="00665298" w:rsidRPr="00051EC7" w:rsidRDefault="00665298" w:rsidP="00665298">
            <w:pPr>
              <w:numPr>
                <w:ilvl w:val="1"/>
                <w:numId w:val="468"/>
              </w:numPr>
              <w:spacing w:line="240" w:lineRule="auto"/>
              <w:rPr>
                <w:color w:val="17365D"/>
              </w:rPr>
            </w:pPr>
            <w:r w:rsidRPr="00051EC7">
              <w:rPr>
                <w:color w:val="17365D"/>
              </w:rPr>
              <w:t> ogrzewanie olejowe,</w:t>
            </w:r>
          </w:p>
          <w:p w:rsidR="00665298" w:rsidRPr="00051EC7" w:rsidRDefault="00665298" w:rsidP="00665298">
            <w:pPr>
              <w:numPr>
                <w:ilvl w:val="1"/>
                <w:numId w:val="468"/>
              </w:numPr>
              <w:spacing w:line="240" w:lineRule="auto"/>
              <w:rPr>
                <w:color w:val="17365D"/>
              </w:rPr>
            </w:pPr>
            <w:r w:rsidRPr="00051EC7">
              <w:rPr>
                <w:color w:val="17365D"/>
              </w:rPr>
              <w:t> ogrzewanie oparte na paliwie  stałym o niskiej emisyjności.</w:t>
            </w:r>
          </w:p>
          <w:p w:rsidR="00665298" w:rsidRDefault="00665298" w:rsidP="00665298">
            <w:pPr>
              <w:spacing w:line="240" w:lineRule="auto"/>
              <w:contextualSpacing/>
              <w:rPr>
                <w:color w:val="17365D"/>
              </w:rPr>
            </w:pPr>
            <w:r w:rsidRPr="00051EC7">
              <w:rPr>
                <w:color w:val="17365D"/>
              </w:rPr>
              <w:t>W przypadku gdy rozpatrywana opcja jest niemożliwa (np. brak istniejącej sieci ciepłowniczej, gazowej lub podłączenie do tej sieci nie jest technicznie lub ekonomicznie uzasadnione), można rozpatrywać kolejną opcję z listy.</w:t>
            </w:r>
          </w:p>
          <w:p w:rsidR="00665298" w:rsidRPr="00060B79" w:rsidRDefault="00665298" w:rsidP="00665298">
            <w:pPr>
              <w:spacing w:line="240" w:lineRule="auto"/>
              <w:contextualSpacing/>
              <w:rPr>
                <w:lang w:val="fr-BE"/>
              </w:rPr>
            </w:pPr>
            <w:r w:rsidRPr="00051EC7">
              <w:rPr>
                <w:lang w:val="fr-BE"/>
              </w:rPr>
              <w:t xml:space="preserve">Nowa jednostka wytwarzania energii cieplnej (piec/kocioł) </w:t>
            </w:r>
            <w:r w:rsidRPr="00060B79">
              <w:rPr>
                <w:lang w:val="fr-BE"/>
              </w:rPr>
              <w:t xml:space="preserve">może wytwarzać energię wyłącznie w oparciu o spalanie gazu lub w przypadku obszarów </w:t>
            </w:r>
          </w:p>
          <w:p w:rsidR="00665298" w:rsidRPr="00060B79" w:rsidRDefault="00665298" w:rsidP="00665298">
            <w:pPr>
              <w:spacing w:line="240" w:lineRule="auto"/>
              <w:contextualSpacing/>
              <w:rPr>
                <w:lang w:val="fr-BE"/>
              </w:rPr>
            </w:pPr>
            <w:r w:rsidRPr="00060B79">
              <w:rPr>
                <w:lang w:val="fr-BE"/>
              </w:rPr>
              <w:t>niezgazyfikowanych (lub tam gdzie korzystanie z energii gazowej jest niuzasadnione ekonomicznie)– w oparciu o inne źródło energii (w tym odnawialne źródło energii</w:t>
            </w:r>
          </w:p>
          <w:p w:rsidR="00665298" w:rsidRPr="00CB76B2" w:rsidRDefault="00665298" w:rsidP="0066529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665298" w:rsidRPr="00665298" w:rsidRDefault="00665298" w:rsidP="00665298">
            <w:pPr>
              <w:spacing w:line="240" w:lineRule="auto"/>
              <w:jc w:val="both"/>
              <w:rPr>
                <w:lang w:val="fr-BE"/>
              </w:rPr>
            </w:pPr>
          </w:p>
          <w:p w:rsidR="00665298" w:rsidRPr="002B56B8" w:rsidRDefault="00665298" w:rsidP="00665298">
            <w:pPr>
              <w:spacing w:line="240" w:lineRule="auto"/>
              <w:jc w:val="both"/>
              <w:rPr>
                <w:lang w:val="fr-BE"/>
              </w:rPr>
            </w:pPr>
            <w:r w:rsidRPr="002B56B8">
              <w:rPr>
                <w:lang w:val="fr-BE"/>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665298" w:rsidRPr="002B56B8" w:rsidRDefault="00665298" w:rsidP="00665298">
            <w:pPr>
              <w:spacing w:line="240" w:lineRule="auto"/>
              <w:jc w:val="both"/>
              <w:rPr>
                <w:lang w:val="fr-BE"/>
              </w:rPr>
            </w:pPr>
            <w:r w:rsidRPr="002B56B8">
              <w:rPr>
                <w:lang w:val="fr-BE"/>
              </w:rPr>
              <w:t>Wymiana pieca lub kotła będzie możliwa wyłącznie w sytuacji, gdy budynek będzie spełniał minimalne wymogi w zakresie efektywności energetycznej tj. 150 kWh/(m2xrok);</w:t>
            </w:r>
          </w:p>
          <w:p w:rsidR="00665298" w:rsidRPr="002B56B8" w:rsidRDefault="00665298" w:rsidP="00665298">
            <w:pPr>
              <w:spacing w:line="240" w:lineRule="auto"/>
              <w:jc w:val="both"/>
              <w:rPr>
                <w:lang w:val="fr-BE"/>
              </w:rPr>
            </w:pPr>
          </w:p>
          <w:p w:rsidR="00665298" w:rsidRPr="00051EC7" w:rsidRDefault="00665298" w:rsidP="00665298">
            <w:pPr>
              <w:spacing w:line="240" w:lineRule="auto"/>
              <w:rPr>
                <w:rFonts w:eastAsia="Times New Roman"/>
                <w:lang w:eastAsia="pl-PL"/>
              </w:rPr>
            </w:pPr>
            <w:r w:rsidRPr="002B56B8">
              <w:rPr>
                <w:rFonts w:eastAsia="Times New Roman"/>
                <w:lang w:eastAsia="pl-PL"/>
              </w:rPr>
              <w:t>Gmina w jednym naborze nie może otrzymać dofinansow</w:t>
            </w:r>
            <w:r w:rsidRPr="00051EC7">
              <w:rPr>
                <w:rFonts w:eastAsia="Times New Roman"/>
                <w:lang w:eastAsia="pl-PL"/>
              </w:rPr>
              <w:t>ania większego niż 4 312 500 PLN.</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wsparcia w formie pomocy publicznej ani wsparcia de </w:t>
            </w:r>
            <w:proofErr w:type="spellStart"/>
            <w:r>
              <w:rPr>
                <w:rFonts w:eastAsia="Times New Roman" w:cs="Times New Roman"/>
                <w:color w:val="000000"/>
                <w:lang w:eastAsia="pl-PL"/>
              </w:rPr>
              <w:t>minimis</w:t>
            </w:r>
            <w:proofErr w:type="spellEnd"/>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lastRenderedPageBreak/>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B56B8" w:rsidRPr="0030217C" w:rsidRDefault="002B56B8" w:rsidP="002B56B8">
            <w:pPr>
              <w:spacing w:line="240" w:lineRule="auto"/>
            </w:pPr>
            <w:r w:rsidRPr="0030217C">
              <w:rPr>
                <w:rFonts w:cs="Calibri"/>
                <w:b/>
              </w:rPr>
              <w:t>2.15 Termomodernizacja budynków jednorodzinnych- Zachodniopomorski Program Antysmogowy</w:t>
            </w:r>
          </w:p>
          <w:p w:rsidR="002B56B8" w:rsidRPr="0030217C" w:rsidRDefault="002B56B8" w:rsidP="002B56B8">
            <w:pPr>
              <w:spacing w:line="240" w:lineRule="auto"/>
              <w:jc w:val="both"/>
            </w:pPr>
            <w:r w:rsidRPr="0030217C">
              <w:t xml:space="preserve">Rezultatem zaplanowanej interwencji będzie zmniejszona energochłonność </w:t>
            </w:r>
            <w:r>
              <w:t xml:space="preserve">jednorodzinnych </w:t>
            </w:r>
            <w:r w:rsidRPr="0030217C">
              <w:t xml:space="preserve">budynków mieszkaniowych. Efektem dodatkowym będzie także poprawa jakości powietrza. W wyniku wsparcia likwidacji najbardziej szkodliwych źródeł zanieczyszczeń nastąpi obniżenie m.in. stężeń pyłu zawieszonego PM10, PM2,5, </w:t>
            </w:r>
            <w:proofErr w:type="spellStart"/>
            <w:r w:rsidRPr="0030217C">
              <w:t>benzeno</w:t>
            </w:r>
            <w:proofErr w:type="spellEnd"/>
            <w:r w:rsidRPr="0030217C">
              <w:t>(a)</w:t>
            </w:r>
            <w:proofErr w:type="spellStart"/>
            <w:r w:rsidRPr="0030217C">
              <w:t>pirenu</w:t>
            </w:r>
            <w:proofErr w:type="spellEnd"/>
            <w:r w:rsidRPr="0030217C">
              <w:t>, tlenków siarki. Rezultatem podjętych działań będzie poprawa jakości życia ludzi w sferze zdrowotnej, jak również poprawa kondycji ekosystemów.</w:t>
            </w:r>
          </w:p>
          <w:p w:rsidR="002B56B8" w:rsidRPr="00E64994" w:rsidRDefault="002B56B8" w:rsidP="002B56B8">
            <w:pPr>
              <w:spacing w:line="240" w:lineRule="auto"/>
            </w:pPr>
            <w:r w:rsidRPr="00E64994">
              <w:t>Interwencja w tym obszarze będzie ukierunkowana na realizację projektów termomodernizacyjnych wraz ze zmianą indywidualnych systemów ogrzewania na bardziej ekologiczne. Efektem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E64994">
              <w:rPr>
                <w:vertAlign w:val="subscript"/>
              </w:rPr>
              <w:t>2</w:t>
            </w:r>
            <w:r w:rsidRPr="00E64994">
              <w:t xml:space="preserve"> i innych zanieczyszczeń powietrza (m.in. PM10, </w:t>
            </w:r>
            <w:proofErr w:type="spellStart"/>
            <w:r w:rsidRPr="00E64994">
              <w:t>NOx</w:t>
            </w:r>
            <w:proofErr w:type="spellEnd"/>
            <w:r w:rsidRPr="00E64994">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B56B8" w:rsidRPr="0030217C" w:rsidRDefault="002B56B8" w:rsidP="002B56B8">
            <w:r w:rsidRPr="0030217C">
              <w:t>Interwencja dotyczy wyłącznie jednorodzinnych budynków mieszkalnych.</w:t>
            </w:r>
          </w:p>
          <w:p w:rsidR="002B56B8" w:rsidRPr="00E64994" w:rsidRDefault="002B56B8" w:rsidP="002B56B8">
            <w:pPr>
              <w:spacing w:line="240" w:lineRule="auto"/>
            </w:pPr>
            <w:r w:rsidRPr="00E64994">
              <w:t xml:space="preserve">Projekt Gminy może zakładać jednocześnie częściową modernizację energetyczną budynków </w:t>
            </w:r>
            <w:r>
              <w:t xml:space="preserve">wraz z wymianą źródła ciepła </w:t>
            </w:r>
            <w:r w:rsidRPr="00E64994">
              <w:t>oraz pełną modernizację energetyczną budynków</w:t>
            </w:r>
            <w:r>
              <w:t xml:space="preserve"> wraz z wymianą źródła ciepła</w:t>
            </w:r>
            <w:r w:rsidRPr="00E64994">
              <w:t>.</w:t>
            </w:r>
          </w:p>
          <w:p w:rsidR="002B56B8" w:rsidRPr="00E64994" w:rsidRDefault="002B56B8" w:rsidP="002B56B8">
            <w:pPr>
              <w:spacing w:line="240" w:lineRule="auto"/>
              <w:rPr>
                <w:rFonts w:eastAsia="Times New Roman"/>
                <w:lang w:eastAsia="pl-PL"/>
              </w:rPr>
            </w:pPr>
            <w:r w:rsidRPr="00E64994">
              <w:rPr>
                <w:rFonts w:eastAsia="Times New Roman"/>
                <w:u w:val="single"/>
                <w:lang w:eastAsia="pl-PL"/>
              </w:rPr>
              <w:t>Częściowa termomodernizacja</w:t>
            </w:r>
            <w:r w:rsidRPr="00E64994">
              <w:rPr>
                <w:rFonts w:eastAsia="Times New Roman"/>
                <w:lang w:eastAsia="pl-PL"/>
              </w:rPr>
              <w:t xml:space="preserve"> obejmuje izolację cieplną ścian (w tym stolarki okiennej i drzwiowej) </w:t>
            </w:r>
            <w:r>
              <w:rPr>
                <w:rFonts w:eastAsia="Times New Roman"/>
                <w:lang w:eastAsia="pl-PL"/>
              </w:rPr>
              <w:t>ogrzewania wraz z wymianą źródła ciepła.</w:t>
            </w:r>
            <w:r w:rsidRPr="00E64994">
              <w:rPr>
                <w:rFonts w:eastAsia="Times New Roman"/>
                <w:lang w:eastAsia="pl-PL"/>
              </w:rPr>
              <w:br/>
            </w:r>
            <w:r w:rsidRPr="00E64994">
              <w:rPr>
                <w:rFonts w:eastAsia="Times New Roman"/>
                <w:u w:val="single"/>
                <w:lang w:eastAsia="pl-PL"/>
              </w:rPr>
              <w:t>Pełna termomodernizacja</w:t>
            </w:r>
            <w:r w:rsidRPr="00E64994">
              <w:rPr>
                <w:rFonts w:eastAsia="Times New Roman"/>
                <w:lang w:eastAsia="pl-PL"/>
              </w:rPr>
              <w:t xml:space="preserve"> obejmuje izolację cieplną ścian (w tym stolarki okiennej i drzwiowej), stropu i podłogi (w tym dachu) </w:t>
            </w:r>
            <w:r>
              <w:rPr>
                <w:rFonts w:eastAsia="Times New Roman"/>
                <w:lang w:eastAsia="pl-PL"/>
              </w:rPr>
              <w:t>wraz z wymianą źródła ciepła.</w:t>
            </w:r>
          </w:p>
          <w:p w:rsidR="002B56B8" w:rsidRPr="00E64994" w:rsidRDefault="002B56B8" w:rsidP="002B56B8">
            <w:pPr>
              <w:spacing w:line="240" w:lineRule="auto"/>
              <w:rPr>
                <w:rFonts w:eastAsia="Times New Roman"/>
                <w:lang w:eastAsia="pl-PL"/>
              </w:rPr>
            </w:pPr>
            <w:r w:rsidRPr="00E64994">
              <w:rPr>
                <w:rFonts w:eastAsia="Times New Roman"/>
                <w:lang w:eastAsia="pl-PL"/>
              </w:rPr>
              <w:t>Podstawą wsparcia na poziomie osoby fizycznej zgłaszającej wniosek do gminy będzie audyt energetyczny (przygotowywany przez audytora zatrudnionego przez gminę).</w:t>
            </w:r>
          </w:p>
          <w:p w:rsidR="002B56B8" w:rsidRPr="00E64994" w:rsidRDefault="002B56B8" w:rsidP="002B56B8">
            <w:pPr>
              <w:spacing w:line="240" w:lineRule="auto"/>
              <w:rPr>
                <w:rFonts w:eastAsia="Times New Roman"/>
                <w:lang w:eastAsia="pl-PL"/>
              </w:rPr>
            </w:pPr>
            <w:r w:rsidRPr="00E64994">
              <w:rPr>
                <w:rFonts w:eastAsia="Times New Roman"/>
                <w:lang w:eastAsia="pl-PL"/>
              </w:rPr>
              <w:t>Zgłoszenia osób fizycznych zwiększające efektywność energetyczną poniżej 25% nie będą kwalifikowały się do wsparcia.</w:t>
            </w:r>
          </w:p>
          <w:p w:rsidR="002B56B8" w:rsidRPr="0030217C" w:rsidRDefault="002B56B8" w:rsidP="002B56B8">
            <w:pPr>
              <w:spacing w:line="240" w:lineRule="auto"/>
              <w:jc w:val="both"/>
            </w:pPr>
            <w:r w:rsidRPr="0030217C">
              <w:rPr>
                <w:lang w:val="fr-BE"/>
              </w:rPr>
              <w:t>Efektem projektu musi być wykazanie zamknięcia dotychczas używanej jednostki wytwarzania energii cieplnej w postaci pieca węglowego lub kotła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B56B8" w:rsidRPr="0030217C" w:rsidRDefault="002B56B8" w:rsidP="002B56B8">
            <w:pPr>
              <w:spacing w:line="240" w:lineRule="auto"/>
              <w:jc w:val="both"/>
              <w:rPr>
                <w:lang w:val="fr-BE"/>
              </w:rPr>
            </w:pPr>
            <w:r w:rsidRPr="0030217C">
              <w:rPr>
                <w:lang w:val="fr-BE"/>
              </w:rPr>
              <w:t xml:space="preserve">Nowa jednostka wytwarzania energii cieplnej (piec/kocioł/) może wytwarzać energię wyłącznie w oparciu o spalanie gazu </w:t>
            </w:r>
            <w:r w:rsidRPr="0030217C">
              <w:rPr>
                <w:rFonts w:cs="Calibri"/>
              </w:rPr>
              <w:t>dotyczy to obszarów zgazyfikowanych (tam gdzie korzystanie z energii gazowej jest uzasadnione ekonomicznie</w:t>
            </w:r>
            <w:r w:rsidRPr="0030217C">
              <w:rPr>
                <w:lang w:val="fr-BE"/>
              </w:rPr>
              <w:t xml:space="preserve"> lub w przypadku obszarów niezgazyfikowanych (lub tam gdzie korzystanie z energii gazowej jest niuzasadnione ekonomicznie)– w oparciu o inne źródło energii (w tym odnawialne źródło energii. </w:t>
            </w:r>
          </w:p>
          <w:p w:rsidR="002B56B8" w:rsidRPr="0030217C" w:rsidRDefault="002B56B8" w:rsidP="002B56B8">
            <w:pPr>
              <w:spacing w:line="240" w:lineRule="auto"/>
              <w:jc w:val="both"/>
              <w:rPr>
                <w:lang w:val="fr-BE"/>
              </w:rPr>
            </w:pPr>
            <w:r w:rsidRPr="0030217C">
              <w:rPr>
                <w:lang w:val="fr-BE"/>
              </w:rPr>
              <w:t>Nowa jednostka wytwarzania energii cieplnej musi spełaniać normy spalin przewidziane do osiągnięcia po 2020 roku.</w:t>
            </w:r>
          </w:p>
          <w:p w:rsidR="002B56B8" w:rsidRPr="0030217C" w:rsidRDefault="002B56B8" w:rsidP="002B56B8">
            <w:pPr>
              <w:spacing w:line="240" w:lineRule="auto"/>
              <w:jc w:val="both"/>
              <w:rPr>
                <w:lang w:val="fr-BE"/>
              </w:rPr>
            </w:pPr>
            <w:r w:rsidRPr="0030217C">
              <w:rPr>
                <w:lang w:val="fr-BE"/>
              </w:rPr>
              <w:t xml:space="preserve">Projekty muszą być składane przez gminy. </w:t>
            </w:r>
          </w:p>
          <w:p w:rsidR="002B56B8" w:rsidRPr="0030217C" w:rsidRDefault="002B56B8" w:rsidP="002B56B8">
            <w:pPr>
              <w:spacing w:line="240" w:lineRule="auto"/>
              <w:jc w:val="both"/>
              <w:rPr>
                <w:lang w:val="fr-BE"/>
              </w:rPr>
            </w:pPr>
            <w:r w:rsidRPr="0030217C">
              <w:rPr>
                <w:lang w:val="fr-BE"/>
              </w:rPr>
              <w:t>Wydatki kwalifikowalne w projekcie gminy powinny być oszacowane na podstawie liczby przygotowanych audytów energetycznych i liczby przeprowadzonych częściowych i pełnych modernizacji energetycznych wraz z likwidacją źródeł ciepła oraz poprzez przyjęcie stawek jednostkowych określonych w kryteriach wyboru projektów dla działania 2.15.</w:t>
            </w:r>
            <w:r w:rsidRPr="0030217C">
              <w:rPr>
                <w:sz w:val="16"/>
                <w:szCs w:val="16"/>
              </w:rPr>
              <w:t> </w:t>
            </w:r>
          </w:p>
          <w:p w:rsidR="002B56B8" w:rsidRPr="0030217C" w:rsidRDefault="002B56B8" w:rsidP="002B56B8">
            <w:pPr>
              <w:spacing w:line="240" w:lineRule="auto"/>
              <w:jc w:val="both"/>
              <w:rPr>
                <w:lang w:val="fr-BE"/>
              </w:rPr>
            </w:pPr>
            <w:r w:rsidRPr="0030217C">
              <w:rPr>
                <w:lang w:val="fr-BE"/>
              </w:rPr>
              <w:t xml:space="preserve">Gmina może w projekcie dodatkowo otrzymać dofinansowanie w wysokości </w:t>
            </w:r>
            <w:r w:rsidRPr="009017F8">
              <w:rPr>
                <w:strike/>
                <w:lang w:val="fr-BE"/>
              </w:rPr>
              <w:t>do</w:t>
            </w:r>
            <w:r w:rsidRPr="0030217C">
              <w:rPr>
                <w:lang w:val="fr-BE"/>
              </w:rPr>
              <w:t xml:space="preserve"> 15% kosztów kwalifikowalnych w formie kosztów pośrednich liczonych ryczałtowo. </w:t>
            </w:r>
          </w:p>
          <w:p w:rsidR="002B56B8" w:rsidRPr="0030217C" w:rsidRDefault="002B56B8" w:rsidP="002B56B8">
            <w:pPr>
              <w:spacing w:line="240" w:lineRule="auto"/>
              <w:jc w:val="both"/>
              <w:rPr>
                <w:lang w:val="fr-BE"/>
              </w:rPr>
            </w:pPr>
            <w:r w:rsidRPr="0030217C">
              <w:rPr>
                <w:lang w:val="fr-BE"/>
              </w:rPr>
              <w:t xml:space="preserve">Gmina jest zobowiązana do oszacowania efektywności energetycznej we wniosku o dofinansowanie.  </w:t>
            </w:r>
          </w:p>
          <w:p w:rsidR="002B56B8" w:rsidRPr="0030217C" w:rsidRDefault="002B56B8" w:rsidP="002B56B8">
            <w:pPr>
              <w:spacing w:line="240" w:lineRule="auto"/>
              <w:jc w:val="both"/>
              <w:rPr>
                <w:lang w:val="fr-BE"/>
              </w:rPr>
            </w:pPr>
            <w:r w:rsidRPr="0030217C">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2B56B8" w:rsidRPr="0030217C" w:rsidRDefault="002B56B8" w:rsidP="002B56B8">
            <w:pPr>
              <w:spacing w:line="240" w:lineRule="auto"/>
              <w:jc w:val="both"/>
              <w:rPr>
                <w:lang w:val="fr-BE"/>
              </w:rPr>
            </w:pPr>
            <w:r w:rsidRPr="0030217C">
              <w:rPr>
                <w:lang w:val="fr-BE"/>
              </w:rPr>
              <w:lastRenderedPageBreak/>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B56B8" w:rsidRPr="0030217C" w:rsidRDefault="002B56B8" w:rsidP="002B56B8">
            <w:pPr>
              <w:spacing w:line="240" w:lineRule="auto"/>
              <w:jc w:val="both"/>
              <w:rPr>
                <w:lang w:val="fr-BE"/>
              </w:rPr>
            </w:pPr>
            <w:r w:rsidRPr="0030217C">
              <w:rPr>
                <w:lang w:val="fr-BE"/>
              </w:rPr>
              <w:t>Wsparcie udzielane przez gminę powinno być rozdysponowywane w oparciu o kolejność zgłoszeń mieszkańców.</w:t>
            </w:r>
          </w:p>
          <w:p w:rsidR="002B56B8" w:rsidRPr="0030217C" w:rsidRDefault="002B56B8" w:rsidP="002B56B8">
            <w:pPr>
              <w:spacing w:line="240" w:lineRule="auto"/>
              <w:jc w:val="both"/>
              <w:rPr>
                <w:lang w:val="fr-BE"/>
              </w:rPr>
            </w:pPr>
            <w:r w:rsidRPr="0030217C">
              <w:rPr>
                <w:lang w:val="fr-BE"/>
              </w:rPr>
              <w:t>Wsparcie wymiany pieców będzie  udzielane na poziomie stawki ryczałtowej.</w:t>
            </w:r>
            <w:r w:rsidRPr="009017F8">
              <w:rPr>
                <w:strike/>
                <w:lang w:val="fr-BE"/>
              </w:rPr>
              <w:t>.</w:t>
            </w:r>
            <w:r w:rsidRPr="0030217C">
              <w:rPr>
                <w:lang w:val="fr-BE"/>
              </w:rPr>
              <w:t xml:space="preserve"> Akceptowane będzie uruchomienie wyłącznie nowego źródła ciepła. Używane urządzenia nie będą refundowane. </w:t>
            </w:r>
          </w:p>
          <w:p w:rsidR="002B56B8" w:rsidRPr="0030217C" w:rsidRDefault="002B56B8" w:rsidP="002B56B8">
            <w:pPr>
              <w:spacing w:line="240" w:lineRule="auto"/>
              <w:jc w:val="both"/>
            </w:pPr>
            <w:r w:rsidRPr="0030217C" w:rsidDel="00DC108E">
              <w:t>Wsparcie w tym działaniu nie jest dedykowane wymianie źródeł energii wyłącznie na odnawialne źródła energii, ani kogeneracji</w:t>
            </w:r>
            <w:r w:rsidRPr="0030217C">
              <w:t>.</w:t>
            </w:r>
          </w:p>
          <w:p w:rsidR="002B56B8" w:rsidRPr="0030217C" w:rsidRDefault="002B56B8" w:rsidP="002B56B8">
            <w:pPr>
              <w:spacing w:line="240" w:lineRule="auto"/>
              <w:jc w:val="both"/>
            </w:pPr>
            <w:r w:rsidRPr="0030217C">
              <w:t>Możliwa jest wymiana na instalacje wytwarzające ciepło w oparciu o tradycyjne paliwa(węgiel, drewno, gaz, paliwo ciekłe) tylko w zakresie spełniających określone w przepisach normy oraz instalacje do wytwarzania energii z OZE.</w:t>
            </w:r>
          </w:p>
          <w:p w:rsidR="002B56B8" w:rsidRPr="00E64994" w:rsidRDefault="002B56B8" w:rsidP="002B56B8">
            <w:pPr>
              <w:spacing w:line="240" w:lineRule="auto"/>
              <w:rPr>
                <w:rFonts w:eastAsia="Times New Roman"/>
                <w:lang w:eastAsia="pl-PL"/>
              </w:rPr>
            </w:pPr>
            <w:r w:rsidRPr="00E64994">
              <w:rPr>
                <w:rFonts w:eastAsia="Times New Roman"/>
                <w:lang w:eastAsia="pl-PL"/>
              </w:rPr>
              <w:t>Gmina w jednym naborze nie może otrzymać dofinansowania większego niż 4 600 000 EUR</w:t>
            </w:r>
          </w:p>
          <w:p w:rsidR="002B56B8" w:rsidRPr="0030217C" w:rsidRDefault="002B56B8" w:rsidP="002B56B8">
            <w:pPr>
              <w:spacing w:line="240" w:lineRule="auto"/>
              <w:jc w:val="both"/>
            </w:pPr>
            <w:r w:rsidRPr="0030217C">
              <w:t>Przewiduje się następujące preferencje: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 innymi projektami realizowanymi w gminie,</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Komplementarność ze złożonym wnioskiem w ramach 2.14</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Lokalizacja projektu (na obszarze SSW - najbardziej preferowana, gmina miejska , miejsko-wiejska, wiejska – najmniej preferowana),</w:t>
            </w:r>
          </w:p>
          <w:p w:rsidR="002B56B8" w:rsidRPr="009017F8" w:rsidRDefault="002B56B8" w:rsidP="002B56B8">
            <w:pPr>
              <w:numPr>
                <w:ilvl w:val="0"/>
                <w:numId w:val="467"/>
              </w:numPr>
              <w:spacing w:line="240" w:lineRule="auto"/>
              <w:contextualSpacing/>
              <w:rPr>
                <w:rFonts w:ascii="Calibri" w:eastAsia="Times New Roman" w:hAnsi="Calibri"/>
                <w:lang w:eastAsia="pl-PL"/>
              </w:rPr>
            </w:pPr>
            <w:r w:rsidRPr="0030217C">
              <w:rPr>
                <w:rFonts w:eastAsia="Times New Roman"/>
                <w:lang w:eastAsia="pl-PL"/>
              </w:rPr>
              <w:t>Procent redukcji emisji pyłów,</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Wartość zaangażowania środków własny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Kwota wypłaconych zasiłków mieszkaniowych ogółem przypadająca na jednego mieszkańca</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Gęstość zaludnienia (preferowana większa gęstość zaludnienia na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Szczególne walory gminy (strefa uzdrowiskowa, udział obszaru Natura 2000 w obszarze gminy)</w:t>
            </w:r>
          </w:p>
          <w:p w:rsidR="002B56B8" w:rsidRPr="0030217C" w:rsidRDefault="002B56B8" w:rsidP="002B56B8">
            <w:pPr>
              <w:numPr>
                <w:ilvl w:val="0"/>
                <w:numId w:val="467"/>
              </w:numPr>
              <w:spacing w:line="240" w:lineRule="auto"/>
              <w:contextualSpacing/>
              <w:rPr>
                <w:rFonts w:eastAsia="Times New Roman"/>
                <w:lang w:eastAsia="pl-PL"/>
              </w:rPr>
            </w:pPr>
            <w:r w:rsidRPr="0030217C">
              <w:rPr>
                <w:rFonts w:eastAsia="Times New Roman"/>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30217C" w:rsidRDefault="002B56B8" w:rsidP="002B56B8">
            <w:pPr>
              <w:numPr>
                <w:ilvl w:val="3"/>
                <w:numId w:val="449"/>
              </w:numPr>
              <w:spacing w:line="240" w:lineRule="auto"/>
              <w:ind w:left="781"/>
              <w:contextualSpacing/>
              <w:rPr>
                <w:rFonts w:eastAsia="Times New Roman"/>
                <w:color w:val="000000"/>
                <w:lang w:eastAsia="pl-PL"/>
              </w:rPr>
            </w:pPr>
            <w:r w:rsidRPr="0030217C">
              <w:rPr>
                <w:rFonts w:eastAsia="Times New Roman"/>
                <w:color w:val="000000"/>
                <w:lang w:eastAsia="pl-PL"/>
              </w:rPr>
              <w:t xml:space="preserve">Spadek emisji pyłów </w:t>
            </w:r>
            <w:r w:rsidRPr="00E64994">
              <w:rPr>
                <w:rFonts w:eastAsia="Times New Roman" w:cs="Calibri"/>
                <w:lang w:eastAsia="pl-PL"/>
              </w:rPr>
              <w:t>[Mg/rok]</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 xml:space="preserve">Szacowany roczny spadek emisji gazów cieplarnianych </w:t>
            </w:r>
            <w:r w:rsidRPr="00E64994">
              <w:rPr>
                <w:rFonts w:eastAsia="Times New Roman" w:cs="Calibri"/>
                <w:lang w:eastAsia="pl-PL"/>
              </w:rPr>
              <w:t>[tony równoważnika CO</w:t>
            </w:r>
            <w:r w:rsidRPr="00E64994">
              <w:rPr>
                <w:rFonts w:eastAsia="Times New Roman" w:cs="Calibri"/>
                <w:vertAlign w:val="subscript"/>
                <w:lang w:eastAsia="pl-PL"/>
              </w:rPr>
              <w:t>2</w:t>
            </w:r>
            <w:r w:rsidRPr="00E64994">
              <w:rPr>
                <w:rFonts w:eastAsia="Times New Roman" w:cs="Calibri"/>
                <w:lang w:eastAsia="pl-PL"/>
              </w:rPr>
              <w:t xml:space="preserve">] </w:t>
            </w:r>
          </w:p>
          <w:p w:rsidR="002B56B8" w:rsidRPr="0030217C" w:rsidRDefault="002B56B8" w:rsidP="002B56B8">
            <w:pPr>
              <w:numPr>
                <w:ilvl w:val="0"/>
                <w:numId w:val="449"/>
              </w:numPr>
              <w:spacing w:line="240" w:lineRule="auto"/>
              <w:ind w:left="781"/>
              <w:jc w:val="both"/>
            </w:pPr>
            <w:r w:rsidRPr="0030217C">
              <w:rPr>
                <w:rFonts w:eastAsia="Times New Roman"/>
                <w:color w:val="000000"/>
                <w:lang w:eastAsia="pl-PL"/>
              </w:rPr>
              <w:t>Zmniejszenie zużycia energii końcowej w wyniku realizacji projektów [GJ/rok].</w:t>
            </w:r>
          </w:p>
          <w:p w:rsidR="00E71FC1" w:rsidRPr="00FE442B" w:rsidRDefault="002B56B8" w:rsidP="002B56B8">
            <w:pPr>
              <w:pStyle w:val="Akapitzlist"/>
              <w:numPr>
                <w:ilvl w:val="0"/>
                <w:numId w:val="449"/>
              </w:numPr>
              <w:spacing w:after="0" w:line="240" w:lineRule="auto"/>
              <w:ind w:left="781"/>
              <w:contextualSpacing w:val="0"/>
              <w:jc w:val="both"/>
              <w:rPr>
                <w:rFonts w:ascii="Calibri" w:hAnsi="Calibri"/>
              </w:rPr>
            </w:pPr>
            <w:r w:rsidRPr="0030217C">
              <w:rPr>
                <w:rFonts w:eastAsia="Times New Roman"/>
              </w:rPr>
              <w:t>Produkcja energii cieplnej z nowo wybudowanych</w:t>
            </w:r>
            <w:r w:rsidRPr="009017F8">
              <w:rPr>
                <w:rFonts w:eastAsia="Times New Roman"/>
                <w:strike/>
              </w:rPr>
              <w:t>/</w:t>
            </w:r>
            <w:r w:rsidRPr="0030217C">
              <w:rPr>
                <w:rFonts w:eastAsia="Times New Roman"/>
              </w:rPr>
              <w:t>nowych mocy wytwórczych instalacji wykorzystujących OZE [</w:t>
            </w:r>
            <w:proofErr w:type="spellStart"/>
            <w:r w:rsidRPr="0030217C">
              <w:rPr>
                <w:rFonts w:eastAsia="Times New Roman"/>
              </w:rPr>
              <w:t>MWht</w:t>
            </w:r>
            <w:proofErr w:type="spellEnd"/>
            <w:r w:rsidRPr="0030217C">
              <w:rPr>
                <w:rFonts w:eastAsia="Times New Roman"/>
              </w:rPr>
              <w: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Default="00E71FC1" w:rsidP="008764A3">
            <w:pPr>
              <w:pStyle w:val="Akapitzlist"/>
              <w:numPr>
                <w:ilvl w:val="0"/>
                <w:numId w:val="448"/>
              </w:numPr>
              <w:spacing w:after="0" w:line="240" w:lineRule="auto"/>
              <w:ind w:left="709"/>
              <w:contextualSpacing w:val="0"/>
              <w:jc w:val="both"/>
            </w:pPr>
            <w:r w:rsidRPr="00FE442B">
              <w:t>Liczba zmodernizowanych źródeł ciepła [szt</w:t>
            </w:r>
            <w:r w:rsidR="00DC108E">
              <w:t>.</w:t>
            </w:r>
            <w:r w:rsidRPr="00FE442B">
              <w:t>],</w:t>
            </w:r>
          </w:p>
          <w:p w:rsidR="004C0C77" w:rsidRPr="00FE442B" w:rsidRDefault="004C0C77" w:rsidP="008764A3">
            <w:pPr>
              <w:pStyle w:val="Akapitzlist"/>
              <w:numPr>
                <w:ilvl w:val="0"/>
                <w:numId w:val="448"/>
              </w:numPr>
              <w:spacing w:after="0" w:line="240" w:lineRule="auto"/>
              <w:ind w:left="709"/>
              <w:contextualSpacing w:val="0"/>
              <w:jc w:val="both"/>
            </w:pPr>
            <w:r>
              <w:t>Liczba przygotowanych audytów energetycznych [szt.]</w:t>
            </w:r>
            <w:r w:rsidR="00334317">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B56B8" w:rsidRPr="00CB76B2" w:rsidRDefault="002B56B8" w:rsidP="002B56B8">
            <w:pPr>
              <w:spacing w:line="240" w:lineRule="auto"/>
              <w:contextualSpacing/>
              <w:rPr>
                <w:lang w:val="fr-BE"/>
              </w:rPr>
            </w:pPr>
            <w:r w:rsidRPr="00CB76B2">
              <w:rPr>
                <w:lang w:val="fr-BE"/>
              </w:rPr>
              <w:t>Efektem projektu musi być wykazanie zamknięcia dotychczas używanych jednostek wytwarzania energii cieplnej w postaci pieca węglowego lub kotła na węgiel.</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 xml:space="preserve">Należy zachować hierarchię rozpatrywania opcji </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Ostateczny odbiorca w pierwszej kolejności rozpatruje najkorzystniejsze z punktu</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widzenia Programu Antysmogowego opcje. To jest w kolejności:</w:t>
            </w:r>
          </w:p>
          <w:p w:rsidR="002B56B8" w:rsidRPr="00CB76B2" w:rsidRDefault="002B56B8" w:rsidP="002B56B8">
            <w:pPr>
              <w:numPr>
                <w:ilvl w:val="0"/>
                <w:numId w:val="469"/>
              </w:numPr>
              <w:rPr>
                <w:color w:val="000000"/>
              </w:rPr>
            </w:pPr>
            <w:r w:rsidRPr="00CB76B2">
              <w:rPr>
                <w:rFonts w:eastAsia="Times New Roman"/>
                <w:color w:val="000000"/>
                <w:lang w:eastAsia="pl-PL"/>
              </w:rPr>
              <w:t xml:space="preserve"> </w:t>
            </w:r>
            <w:r w:rsidRPr="00CB76B2">
              <w:rPr>
                <w:rFonts w:eastAsia="Times New Roman"/>
                <w:color w:val="000000"/>
              </w:rPr>
              <w:t xml:space="preserve">podłączenie do sieci ciepłowniczej,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ogrzewanie gazowe, </w:t>
            </w:r>
          </w:p>
          <w:p w:rsidR="002B56B8" w:rsidRPr="00CB76B2" w:rsidRDefault="002B56B8" w:rsidP="002B56B8">
            <w:pPr>
              <w:numPr>
                <w:ilvl w:val="0"/>
                <w:numId w:val="469"/>
              </w:numPr>
              <w:spacing w:line="240" w:lineRule="auto"/>
              <w:contextualSpacing/>
              <w:rPr>
                <w:rFonts w:eastAsia="Times New Roman"/>
                <w:color w:val="000000"/>
                <w:lang w:eastAsia="pl-PL"/>
              </w:rPr>
            </w:pPr>
            <w:r w:rsidRPr="00CB76B2">
              <w:rPr>
                <w:rFonts w:eastAsia="Times New Roman"/>
                <w:color w:val="000000"/>
                <w:lang w:eastAsia="pl-PL"/>
              </w:rPr>
              <w:t>inne rodzaje źródeł energii, w tym:</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odnawialne źródła energii,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o spalanie gazu ciekłego (z butli),</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elektryczne, </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olejowe,</w:t>
            </w:r>
          </w:p>
          <w:p w:rsidR="002B56B8" w:rsidRPr="00CB76B2" w:rsidRDefault="002B56B8" w:rsidP="002B56B8">
            <w:pPr>
              <w:numPr>
                <w:ilvl w:val="1"/>
                <w:numId w:val="469"/>
              </w:numPr>
              <w:spacing w:line="240" w:lineRule="auto"/>
              <w:contextualSpacing/>
              <w:rPr>
                <w:rFonts w:eastAsia="Times New Roman"/>
                <w:color w:val="000000"/>
                <w:lang w:eastAsia="pl-PL"/>
              </w:rPr>
            </w:pPr>
            <w:r w:rsidRPr="00CB76B2">
              <w:rPr>
                <w:rFonts w:eastAsia="Times New Roman"/>
                <w:color w:val="000000"/>
                <w:lang w:eastAsia="pl-PL"/>
              </w:rPr>
              <w:t xml:space="preserve"> ogrzewanie oparte na paliwie  stałym o niskiej emisyjności.</w:t>
            </w:r>
          </w:p>
          <w:p w:rsidR="002B56B8" w:rsidRPr="00CB76B2" w:rsidRDefault="002B56B8" w:rsidP="002B56B8">
            <w:pPr>
              <w:spacing w:line="240" w:lineRule="auto"/>
              <w:contextualSpacing/>
              <w:rPr>
                <w:color w:val="17365D"/>
              </w:rPr>
            </w:pPr>
            <w:r w:rsidRPr="00CB76B2">
              <w:rPr>
                <w:color w:val="17365D"/>
              </w:rPr>
              <w:t>W przypadku gdy rozpatrywana opcja jest niemożliwa (np. brak istniejącej sieci ciepłowniczej, gazowej lub podłączenie do tej sieci nie jest technicznie lub ekonomicznie uzasadnione), można rozpatrywać kolejną opcję z listy.</w:t>
            </w:r>
          </w:p>
          <w:p w:rsidR="002B56B8" w:rsidRPr="00CB76B2" w:rsidRDefault="002B56B8" w:rsidP="002B56B8">
            <w:pPr>
              <w:spacing w:line="240" w:lineRule="auto"/>
              <w:contextualSpacing/>
              <w:rPr>
                <w:lang w:val="fr-BE"/>
              </w:rPr>
            </w:pPr>
            <w:r w:rsidRPr="00CB76B2">
              <w:rPr>
                <w:lang w:val="fr-BE"/>
              </w:rPr>
              <w:t>Nowa jednostka wytwarzania energii cieplnej (piec/kocioł) może wytwarzać energię wyłącznie w oparciu o spalanie gazu lub w przypadku obszarów niezgazyfikowanych (lub tam gdzie korzystanie z energii gazowej jest niuzasadnione ekonomicznie)– w oparciu o inne źródło energii (w tym odnawialne źródło energii</w:t>
            </w:r>
          </w:p>
          <w:p w:rsidR="002B56B8" w:rsidRPr="00CB76B2" w:rsidRDefault="002B56B8" w:rsidP="002B56B8">
            <w:pPr>
              <w:spacing w:line="240" w:lineRule="auto"/>
              <w:jc w:val="both"/>
              <w:rPr>
                <w:lang w:val="fr-BE"/>
              </w:rPr>
            </w:pPr>
            <w:r w:rsidRPr="00CB76B2">
              <w:rPr>
                <w:lang w:val="fr-BE"/>
              </w:rPr>
              <w:t xml:space="preserve">Akceptowane będzie uruchomienie wyłącznie nowego źródła ciepła. Używane urządzenia nie będą refundowane. </w:t>
            </w:r>
          </w:p>
          <w:p w:rsidR="002B56B8" w:rsidRPr="00CB76B2" w:rsidRDefault="002B56B8" w:rsidP="002B56B8">
            <w:pPr>
              <w:spacing w:line="240" w:lineRule="auto"/>
              <w:contextualSpacing/>
              <w:rPr>
                <w:rFonts w:eastAsia="Times New Roman"/>
                <w:color w:val="000000"/>
                <w:lang w:eastAsia="pl-PL"/>
              </w:rPr>
            </w:pP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Jeśli jedynym nowym źródłem ciepła w lokalu mieszkalnym jest kocioł, to musi on być wyposażony w automatyczny podajnik paliwa (nie dotyczy kotłów zgazowujących) i nie posiadać rusztu awaryjnego ani elementów umożliwiających jego zamontowanie;</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Wymiana pieca lub kotła będzie możliwa wyłącznie w sytuacji, gdy budynek będzie spełniał minimalne wymogi w zakresie efektywności energetycznej tj. 150 kWh/(m2xrok);</w:t>
            </w:r>
          </w:p>
          <w:p w:rsidR="002B56B8" w:rsidRPr="00CB76B2"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Projekty z zakresu modernizacji energetycznej zwiększające efektywność energetyczną poniżej 25% nie będą kwalifikowały się do dofinansowania. Każdy budynek mieszkalny  musi spełniać warunek minimalnej efektywności energetycznej (25%).</w:t>
            </w:r>
          </w:p>
          <w:p w:rsidR="002B56B8" w:rsidRDefault="002B56B8" w:rsidP="002B56B8">
            <w:pPr>
              <w:spacing w:line="240" w:lineRule="auto"/>
              <w:contextualSpacing/>
              <w:rPr>
                <w:rFonts w:eastAsia="Times New Roman"/>
                <w:color w:val="000000"/>
                <w:lang w:eastAsia="pl-PL"/>
              </w:rPr>
            </w:pPr>
            <w:r w:rsidRPr="00CB76B2">
              <w:rPr>
                <w:rFonts w:eastAsia="Times New Roman"/>
                <w:color w:val="000000"/>
                <w:lang w:eastAsia="pl-PL"/>
              </w:rPr>
              <w:t>Przy termomodernizacji wymiana źródła ciepła kwalifikuje się do wsparcia pod warunkiem zapewnienia znacznej redukcji CO2 (co najmniej 30%) w odniesieniu do istniejącej instalacji.</w:t>
            </w:r>
          </w:p>
          <w:p w:rsidR="002B56B8" w:rsidRDefault="002B56B8" w:rsidP="002B56B8">
            <w:pPr>
              <w:spacing w:line="240" w:lineRule="auto"/>
              <w:contextualSpacing/>
              <w:rPr>
                <w:rFonts w:eastAsia="Times New Roman"/>
                <w:color w:val="000000"/>
                <w:lang w:eastAsia="pl-PL"/>
              </w:rPr>
            </w:pPr>
          </w:p>
          <w:p w:rsidR="002B56B8" w:rsidRPr="00562D33" w:rsidRDefault="002B56B8" w:rsidP="002B56B8">
            <w:pPr>
              <w:spacing w:line="240" w:lineRule="auto"/>
              <w:rPr>
                <w:rFonts w:eastAsia="Times New Roman"/>
                <w:lang w:eastAsia="pl-PL"/>
              </w:rPr>
            </w:pPr>
            <w:r w:rsidRPr="00562D33">
              <w:rPr>
                <w:rFonts w:eastAsia="Times New Roman"/>
                <w:lang w:eastAsia="pl-PL"/>
              </w:rPr>
              <w:t>Gmina w jednym naborze nie może otrzymać dofinansowania większego niż 4</w:t>
            </w:r>
            <w:r>
              <w:rPr>
                <w:rFonts w:eastAsia="Times New Roman"/>
                <w:lang w:eastAsia="pl-PL"/>
              </w:rPr>
              <w:t> 600 000</w:t>
            </w:r>
            <w:r w:rsidRPr="00562D33">
              <w:rPr>
                <w:rFonts w:eastAsia="Times New Roman"/>
                <w:lang w:eastAsia="pl-PL"/>
              </w:rPr>
              <w:t xml:space="preserve"> PLN.</w:t>
            </w:r>
          </w:p>
          <w:p w:rsidR="002B56B8" w:rsidRPr="00CB76B2" w:rsidRDefault="002B56B8" w:rsidP="002B56B8">
            <w:pPr>
              <w:spacing w:line="240" w:lineRule="auto"/>
              <w:contextualSpacing/>
              <w:rPr>
                <w:rFonts w:eastAsia="Times New Roman"/>
                <w:color w:val="000000"/>
                <w:lang w:eastAsia="pl-PL"/>
              </w:rPr>
            </w:pP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pomocy publicznej ani pomocy de </w:t>
            </w:r>
            <w:proofErr w:type="spellStart"/>
            <w:r>
              <w:rPr>
                <w:rFonts w:eastAsia="Times New Roman" w:cs="Times New Roman"/>
                <w:color w:val="000000"/>
                <w:lang w:eastAsia="pl-PL"/>
              </w:rPr>
              <w:t>minimis</w:t>
            </w:r>
            <w:proofErr w:type="spellEnd"/>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4EB9A062" wp14:editId="424ABA4D">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lastRenderedPageBreak/>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w:t>
            </w:r>
            <w:proofErr w:type="spellStart"/>
            <w:r w:rsidR="008A0F0E">
              <w:rPr>
                <w:rFonts w:cs="Calibri"/>
              </w:rPr>
              <w:t>Masterplanami</w:t>
            </w:r>
            <w:proofErr w:type="spellEnd"/>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 xml:space="preserve">Istnieje możliwość wsparcia projektów dotyczących </w:t>
            </w:r>
            <w:proofErr w:type="spellStart"/>
            <w:r w:rsidRPr="007A08ED">
              <w:t>renaturyzacji</w:t>
            </w:r>
            <w:proofErr w:type="spellEnd"/>
            <w:r w:rsidRPr="007A08ED">
              <w:t xml:space="preserve">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 xml:space="preserve">polskiego w tym </w:t>
            </w:r>
            <w:r>
              <w:rPr>
                <w:rFonts w:cs="Calibri"/>
              </w:rPr>
              <w:lastRenderedPageBreak/>
              <w:t>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lastRenderedPageBreak/>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lastRenderedPageBreak/>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proofErr w:type="spellStart"/>
            <w:r w:rsidR="00E432E1" w:rsidRPr="009840C6">
              <w:rPr>
                <w:rFonts w:ascii="Myriad Pro" w:hAnsi="Myriad Pro"/>
                <w:sz w:val="20"/>
                <w:szCs w:val="20"/>
              </w:rPr>
              <w:t>Masterplanem</w:t>
            </w:r>
            <w:proofErr w:type="spellEnd"/>
            <w:r w:rsidR="00E432E1" w:rsidRPr="009840C6">
              <w:rPr>
                <w:rFonts w:ascii="Myriad Pro" w:hAnsi="Myriad Pro"/>
                <w:sz w:val="20"/>
                <w:szCs w:val="20"/>
              </w:rPr>
              <w:t>.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 xml:space="preserve">nr 2 będących załącznikami do </w:t>
            </w:r>
            <w:proofErr w:type="spellStart"/>
            <w:r w:rsidRPr="009840C6">
              <w:rPr>
                <w:rFonts w:eastAsia="MyriadPro-Regular" w:cs="MyriadPro-Regular"/>
              </w:rPr>
              <w:t>Masterplanów</w:t>
            </w:r>
            <w:proofErr w:type="spellEnd"/>
            <w:r w:rsidRPr="009840C6">
              <w:rPr>
                <w:rFonts w:eastAsia="MyriadPro-Regular" w:cs="MyriadPro-Regular"/>
              </w:rPr>
              <w:t xml:space="preserve">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w:t>
            </w:r>
            <w:proofErr w:type="spellStart"/>
            <w:r w:rsidR="002546BC">
              <w:t>zlewniowym</w:t>
            </w:r>
            <w:proofErr w:type="spellEnd"/>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7A3B"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sidR="00977A3B">
              <w:rPr>
                <w:rFonts w:eastAsia="Times New Roman" w:cs="Times New Roman"/>
                <w:color w:val="000000"/>
                <w:lang w:eastAsia="pl-PL"/>
              </w:rPr>
              <w:t>,</w:t>
            </w:r>
          </w:p>
          <w:p w:rsidR="00B93DAE" w:rsidRPr="004C68F4" w:rsidRDefault="00977A3B"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s</w:t>
            </w:r>
            <w:r w:rsidR="006C7D8B">
              <w:rPr>
                <w:rFonts w:eastAsia="Times New Roman" w:cs="Times New Roman"/>
                <w:color w:val="000000"/>
                <w:lang w:eastAsia="pl-PL"/>
              </w:rPr>
              <w:t>amorząd województwa</w:t>
            </w:r>
            <w:r w:rsidR="00DF02EA">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lastRenderedPageBreak/>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 xml:space="preserve">jednostki organizacyjne </w:t>
            </w:r>
            <w:proofErr w:type="spellStart"/>
            <w:r w:rsidRPr="00A77676">
              <w:rPr>
                <w:rFonts w:eastAsia="Times New Roman" w:cs="Times New Roman"/>
                <w:color w:val="000000"/>
                <w:lang w:eastAsia="pl-PL"/>
              </w:rPr>
              <w:t>jst</w:t>
            </w:r>
            <w:proofErr w:type="spellEnd"/>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lastRenderedPageBreak/>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w:t>
            </w:r>
            <w:r w:rsidR="008A35DF" w:rsidRPr="002543A6">
              <w:rPr>
                <w:rFonts w:eastAsia="Times New Roman" w:cs="Times New Roman"/>
                <w:color w:val="000000"/>
                <w:lang w:eastAsia="pl-PL"/>
              </w:rPr>
              <w:lastRenderedPageBreak/>
              <w:t xml:space="preserve">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lastRenderedPageBreak/>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lastRenderedPageBreak/>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 xml:space="preserve">sposobów zagospodarowania odpadów </w:t>
            </w:r>
            <w:proofErr w:type="spellStart"/>
            <w:r w:rsidR="00C52BDF">
              <w:rPr>
                <w:rFonts w:cs="Calibri"/>
              </w:rPr>
              <w:t>pościekowych</w:t>
            </w:r>
            <w:proofErr w:type="spellEnd"/>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w:t>
            </w:r>
            <w:proofErr w:type="spellStart"/>
            <w:r w:rsidRPr="00E432E1">
              <w:rPr>
                <w:rFonts w:cs="Calibri"/>
              </w:rPr>
              <w:t>późn</w:t>
            </w:r>
            <w:proofErr w:type="spellEnd"/>
            <w:r w:rsidRPr="00E432E1">
              <w:rPr>
                <w:rFonts w:cs="Calibri"/>
              </w:rPr>
              <w:t xml:space="preserve">.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lastRenderedPageBreak/>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w:t>
            </w:r>
            <w:proofErr w:type="spellStart"/>
            <w:r w:rsidRPr="00E432E1">
              <w:rPr>
                <w:rFonts w:cs="Calibri"/>
              </w:rPr>
              <w:t>składowiskowa</w:t>
            </w:r>
            <w:proofErr w:type="spellEnd"/>
            <w:r w:rsidRPr="00E432E1">
              <w:rPr>
                <w:rFonts w:cs="Calibri"/>
              </w:rPr>
              <w:t xml:space="preserve">),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 xml:space="preserve">ponownego wykorzystanie surowców i odzysk energii z odpadów. Dzięki temu wpłynie to na podniesienie </w:t>
            </w:r>
            <w:proofErr w:type="spellStart"/>
            <w:r w:rsidRPr="00E432E1">
              <w:rPr>
                <w:rFonts w:cs="Calibri"/>
              </w:rPr>
              <w:t>zasobooszczędności</w:t>
            </w:r>
            <w:proofErr w:type="spellEnd"/>
            <w:r w:rsidRPr="00E432E1">
              <w:rPr>
                <w:rFonts w:cs="Calibri"/>
              </w:rPr>
              <w:t xml:space="preserve">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 xml:space="preserve">W zakresie odzysku wsparcie będzie kierowane na budowę, przebudowę instalacji służących procesom odzysku określonych w załączniku nr 5 do ustawy o </w:t>
            </w:r>
            <w:r w:rsidRPr="00E432E1">
              <w:rPr>
                <w:rFonts w:cs="Calibri"/>
              </w:rPr>
              <w:lastRenderedPageBreak/>
              <w:t>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 xml:space="preserve">W ramach działanie nie będą wspierane zadania polegające na zagospodarowaniu odpadów </w:t>
            </w:r>
            <w:proofErr w:type="spellStart"/>
            <w:r w:rsidRPr="00E432E1">
              <w:rPr>
                <w:rFonts w:eastAsia="Calibri" w:cs="Times New Roman"/>
              </w:rPr>
              <w:t>pościekowych</w:t>
            </w:r>
            <w:proofErr w:type="spellEnd"/>
            <w:r w:rsidRPr="00E432E1">
              <w:rPr>
                <w:rFonts w:eastAsia="Calibri" w:cs="Times New Roman"/>
              </w:rPr>
              <w:t xml:space="preserve">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 xml:space="preserve">Finansowane będą wyłącznie projekty wynikające z planu inwestycyjnego dotyczącego gospodarki odpadami komunalnymi opracowanego przez samorząd </w:t>
            </w:r>
            <w:r w:rsidRPr="006F07DD">
              <w:rPr>
                <w:rFonts w:cs="Calibri"/>
              </w:rPr>
              <w:lastRenderedPageBreak/>
              <w:t>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lastRenderedPageBreak/>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w:t>
            </w:r>
            <w:proofErr w:type="spellStart"/>
            <w:r w:rsidRPr="00F65A15">
              <w:t>pościekowych</w:t>
            </w:r>
            <w:proofErr w:type="spellEnd"/>
            <w:r w:rsidRPr="00F65A15">
              <w:t xml:space="preserve"> z oczyszczalni ścieków (komunalnych to jest: kod 19 08 05 – ustabilizowane komunalne osady ściekowe i kod 19 08 01 – </w:t>
            </w:r>
            <w:proofErr w:type="spellStart"/>
            <w:r w:rsidRPr="00F65A15">
              <w:t>skratki</w:t>
            </w:r>
            <w:proofErr w:type="spellEnd"/>
            <w:r w:rsidRPr="00F65A15">
              <w:t>.</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47D9E8A0" wp14:editId="0DBE1500">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lastRenderedPageBreak/>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0D5CDC" w:rsidRPr="000D5CDC">
              <w:rPr>
                <w:rFonts w:eastAsia="Times New Roman" w:cs="Times New Roman"/>
                <w:color w:val="000000"/>
                <w:lang w:eastAsia="pl-PL"/>
              </w:rPr>
              <w:t>%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A4049" w:rsidP="00AE5D5A">
            <w:pPr>
              <w:spacing w:line="240" w:lineRule="auto"/>
              <w:rPr>
                <w:rFonts w:eastAsia="Times New Roman" w:cs="Times New Roman"/>
                <w:color w:val="000000"/>
                <w:lang w:eastAsia="pl-PL"/>
              </w:rPr>
            </w:pPr>
            <w:r>
              <w:rPr>
                <w:rFonts w:eastAsia="Times New Roman" w:cs="Times New Roman"/>
                <w:color w:val="000000"/>
                <w:lang w:eastAsia="pl-PL"/>
              </w:rPr>
              <w:t>100</w:t>
            </w:r>
            <w:r w:rsidR="00C6399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4049" w:rsidP="00AE5D5A">
            <w:pPr>
              <w:spacing w:line="240" w:lineRule="auto"/>
              <w:contextualSpacing/>
              <w:rPr>
                <w:rFonts w:eastAsia="Times New Roman" w:cs="Times New Roman"/>
                <w:color w:val="000000"/>
                <w:lang w:eastAsia="pl-PL"/>
              </w:rPr>
            </w:pPr>
            <w:r>
              <w:rPr>
                <w:rFonts w:eastAsia="Times New Roman" w:cs="Times New Roman"/>
                <w:color w:val="000000"/>
                <w:lang w:eastAsia="pl-PL"/>
              </w:rPr>
              <w:t>0</w:t>
            </w:r>
            <w:r w:rsidR="000D5CDC"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lastRenderedPageBreak/>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Wartość dofinansowania może </w:t>
            </w:r>
            <w:proofErr w:type="spellStart"/>
            <w:r>
              <w:rPr>
                <w:rFonts w:eastAsia="Times New Roman" w:cs="Times New Roman"/>
                <w:color w:val="000000"/>
                <w:lang w:eastAsia="pl-PL"/>
              </w:rPr>
              <w:t>wynosic</w:t>
            </w:r>
            <w:proofErr w:type="spellEnd"/>
            <w:r>
              <w:rPr>
                <w:rFonts w:eastAsia="Times New Roman" w:cs="Times New Roman"/>
                <w:color w:val="000000"/>
                <w:lang w:eastAsia="pl-PL"/>
              </w:rPr>
              <w:t xml:space="preserve">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lastRenderedPageBreak/>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xml:space="preserve">, ogrodów botanicznych, </w:t>
            </w:r>
            <w:proofErr w:type="spellStart"/>
            <w:r w:rsidRPr="000D5CDC">
              <w:rPr>
                <w:rFonts w:eastAsia="Calibri" w:cs="Times New Roman"/>
                <w:shd w:val="clear" w:color="auto" w:fill="EAF1DD" w:themeFill="accent3" w:themeFillTint="33"/>
              </w:rPr>
              <w:t>ekoparków</w:t>
            </w:r>
            <w:proofErr w:type="spellEnd"/>
            <w:r w:rsidRPr="000D5CDC">
              <w:rPr>
                <w:rFonts w:eastAsia="Calibri" w:cs="Times New Roman"/>
                <w:shd w:val="clear" w:color="auto" w:fill="EAF1DD" w:themeFill="accent3" w:themeFillTint="33"/>
              </w:rPr>
              <w:t>.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lastRenderedPageBreak/>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 xml:space="preserve">dtwarzanie i </w:t>
            </w:r>
            <w:proofErr w:type="spellStart"/>
            <w:r w:rsidRPr="000D5CDC">
              <w:rPr>
                <w:rFonts w:cs="Calibri"/>
                <w:color w:val="000000"/>
              </w:rPr>
              <w:t>renaturalizacj</w:t>
            </w:r>
            <w:r w:rsidR="004442D7">
              <w:rPr>
                <w:rFonts w:cs="Calibri"/>
                <w:color w:val="000000"/>
              </w:rPr>
              <w:t>ę</w:t>
            </w:r>
            <w:proofErr w:type="spellEnd"/>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 xml:space="preserve">Liczba </w:t>
            </w:r>
            <w:proofErr w:type="spellStart"/>
            <w:r w:rsidRPr="007578EC">
              <w:t>reintrodukowanych</w:t>
            </w:r>
            <w:proofErr w:type="spellEnd"/>
            <w:r w:rsidRPr="007578EC">
              <w:t xml:space="preserve">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lastRenderedPageBreak/>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lastRenderedPageBreak/>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xml:space="preserve">; </w:t>
            </w:r>
            <w:proofErr w:type="spellStart"/>
            <w:r w:rsidRPr="006C74C6">
              <w:rPr>
                <w:rFonts w:eastAsia="MyriadPro-Light" w:cs="MyriadPro-Light"/>
              </w:rPr>
              <w:t>ekodukty</w:t>
            </w:r>
            <w:proofErr w:type="spellEnd"/>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Liczba utworzonych punktów informacji turystycznej i </w:t>
            </w:r>
            <w:proofErr w:type="spellStart"/>
            <w:r>
              <w:rPr>
                <w:rFonts w:eastAsia="Times New Roman" w:cs="Times New Roman"/>
                <w:color w:val="000000"/>
                <w:lang w:eastAsia="pl-PL"/>
              </w:rPr>
              <w:t>infokiosków</w:t>
            </w:r>
            <w:proofErr w:type="spellEnd"/>
            <w:r>
              <w:rPr>
                <w:rFonts w:eastAsia="Times New Roman" w:cs="Times New Roman"/>
                <w:color w:val="000000"/>
                <w:lang w:eastAsia="pl-PL"/>
              </w:rPr>
              <w:t xml:space="preserve">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lastRenderedPageBreak/>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w:t>
            </w:r>
            <w:proofErr w:type="spellStart"/>
            <w:r w:rsidRPr="00F5671C">
              <w:t>szt</w:t>
            </w:r>
            <w:proofErr w:type="spellEnd"/>
            <w:r w:rsidRPr="00F5671C">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w:t>
            </w:r>
            <w:proofErr w:type="spellStart"/>
            <w:r w:rsidRPr="00F5671C">
              <w:t>szt</w:t>
            </w:r>
            <w:proofErr w:type="spellEnd"/>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lastRenderedPageBreak/>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w:t>
            </w:r>
            <w:proofErr w:type="spellStart"/>
            <w:r w:rsidRPr="00411449">
              <w:rPr>
                <w:rFonts w:eastAsia="Times New Roman" w:cs="Times New Roman"/>
                <w:color w:val="000000"/>
                <w:lang w:eastAsia="pl-PL"/>
              </w:rPr>
              <w:t>jst</w:t>
            </w:r>
            <w:proofErr w:type="spellEnd"/>
            <w:r w:rsidRPr="00411449">
              <w:rPr>
                <w:rFonts w:eastAsia="Times New Roman" w:cs="Times New Roman"/>
                <w:color w:val="000000"/>
                <w:lang w:eastAsia="pl-PL"/>
              </w:rPr>
              <w:t xml:space="preserv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 xml:space="preserve">Wzrost oczekiwanej liczby odwiedzin w objętych wsparciem miejscach należących do dziedzictwa kulturalnego i naturalnego oraz stanowiących </w:t>
            </w:r>
            <w:r w:rsidRPr="006825BC">
              <w:rPr>
                <w:rFonts w:eastAsia="Times New Roman" w:cs="Times New Roman"/>
                <w:color w:val="000000"/>
                <w:lang w:eastAsia="pl-PL"/>
              </w:rPr>
              <w:lastRenderedPageBreak/>
              <w:t>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7E80C13D" wp14:editId="2C823FDE">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lastRenderedPageBreak/>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Projekty pozakonkursowe wynikające z planu inwestycji transportowych, realizowane zgodnie z warunkiem ex </w:t>
            </w:r>
            <w:proofErr w:type="spellStart"/>
            <w:r w:rsidRPr="0009217B">
              <w:rPr>
                <w:rFonts w:eastAsia="Times New Roman" w:cs="Times New Roman"/>
                <w:color w:val="000000"/>
                <w:lang w:eastAsia="pl-PL"/>
              </w:rPr>
              <w:t>ante</w:t>
            </w:r>
            <w:proofErr w:type="spellEnd"/>
            <w:r w:rsidRPr="0009217B">
              <w:rPr>
                <w:rFonts w:eastAsia="Times New Roman" w:cs="Times New Roman"/>
                <w:color w:val="000000"/>
                <w:lang w:eastAsia="pl-PL"/>
              </w:rPr>
              <w:t xml:space="preserv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lastRenderedPageBreak/>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w:t>
            </w:r>
            <w:proofErr w:type="spellStart"/>
            <w:r>
              <w:rPr>
                <w:rFonts w:cs="Calibri"/>
              </w:rPr>
              <w:t>stategii</w:t>
            </w:r>
            <w:proofErr w:type="spellEnd"/>
            <w:r>
              <w:rPr>
                <w:rFonts w:cs="Calibri"/>
              </w:rPr>
              <w:t xml:space="preserve">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t>
            </w:r>
            <w:r w:rsidRPr="00DD04A8">
              <w:rPr>
                <w:rFonts w:eastAsia="Times New Roman" w:cs="Times New Roman"/>
                <w:color w:val="000000" w:themeColor="text1"/>
                <w:lang w:eastAsia="pl-PL"/>
              </w:rPr>
              <w:lastRenderedPageBreak/>
              <w:t xml:space="preserve">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w:t>
            </w:r>
            <w:proofErr w:type="spellStart"/>
            <w:r>
              <w:rPr>
                <w:rFonts w:cs="Calibri"/>
              </w:rPr>
              <w:t>stategii</w:t>
            </w:r>
            <w:proofErr w:type="spellEnd"/>
            <w:r>
              <w:rPr>
                <w:rFonts w:cs="Calibri"/>
              </w:rPr>
              <w:t xml:space="preserve">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 xml:space="preserve">Ograniczenie środków na drogi lokalne (gminne i powiatowe) do maksimum 15% na priorytet inwestycyjny 7b i nie więcej niż przewidziana alokacja na strategię </w:t>
            </w:r>
            <w:r w:rsidRPr="000D5CDC">
              <w:rPr>
                <w:rFonts w:eastAsia="Times New Roman" w:cs="Times New Roman"/>
                <w:color w:val="000000" w:themeColor="text1"/>
                <w:lang w:eastAsia="pl-PL"/>
              </w:rPr>
              <w:lastRenderedPageBreak/>
              <w:t>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lastRenderedPageBreak/>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lastRenderedPageBreak/>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lastRenderedPageBreak/>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lastRenderedPageBreak/>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 xml:space="preserve">budowę systemu zapewnienia łączności systemów </w:t>
            </w:r>
            <w:proofErr w:type="spellStart"/>
            <w:r w:rsidRPr="000D5CDC">
              <w:rPr>
                <w:rFonts w:cstheme="minorBidi"/>
              </w:rPr>
              <w:t>srk</w:t>
            </w:r>
            <w:proofErr w:type="spellEnd"/>
            <w:r w:rsidRPr="000D5CDC">
              <w:rPr>
                <w:rFonts w:cstheme="minorBidi"/>
              </w:rPr>
              <w:t xml:space="preserve">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 xml:space="preserve">regulaminach poszczególnych konkursów na podstawie </w:t>
            </w:r>
            <w:r w:rsidRPr="00DD04A8">
              <w:rPr>
                <w:rFonts w:cstheme="minorBidi"/>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lastRenderedPageBreak/>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w:t>
            </w:r>
            <w:proofErr w:type="spellStart"/>
            <w:r w:rsidRPr="0009217B">
              <w:rPr>
                <w:rFonts w:cstheme="minorBidi"/>
              </w:rPr>
              <w:t>financingu</w:t>
            </w:r>
            <w:proofErr w:type="spellEnd"/>
            <w:r w:rsidRPr="0009217B">
              <w:rPr>
                <w:rFonts w:cstheme="minorBidi"/>
              </w:rPr>
              <w:t xml:space="preserve">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Pomoc publiczna i pomoc de </w:t>
            </w:r>
            <w:proofErr w:type="spellStart"/>
            <w:r w:rsidRPr="0009217B">
              <w:rPr>
                <w:rFonts w:cstheme="minorBidi"/>
              </w:rPr>
              <w:t>minimis</w:t>
            </w:r>
            <w:proofErr w:type="spellEnd"/>
            <w:r w:rsidRPr="0009217B">
              <w:rPr>
                <w:rFonts w:cstheme="minorBidi"/>
              </w:rPr>
              <w:t xml:space="preserve">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lastRenderedPageBreak/>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w:t>
            </w:r>
            <w:proofErr w:type="spellStart"/>
            <w:r w:rsidRPr="009642BA">
              <w:rPr>
                <w:rFonts w:cstheme="minorBidi"/>
              </w:rPr>
              <w:t>szt</w:t>
            </w:r>
            <w:proofErr w:type="spellEnd"/>
            <w:r w:rsidRPr="009642BA">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lastRenderedPageBreak/>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016C0E13" wp14:editId="29648D2D">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w:t>
            </w:r>
            <w:r w:rsidRPr="0009217B">
              <w:rPr>
                <w:rFonts w:eastAsia="Times New Roman" w:cs="Times New Roman"/>
                <w:color w:val="000000"/>
                <w:lang w:eastAsia="pl-PL"/>
              </w:rPr>
              <w:lastRenderedPageBreak/>
              <w:t>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lastRenderedPageBreak/>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 xml:space="preserve">Działanie ma na celu zmniejszanie niekorzystnych skutków wysokiej zachorowalności w szczególności na choroby wskazane w Policy </w:t>
            </w:r>
            <w:proofErr w:type="spellStart"/>
            <w:r w:rsidRPr="002A5CC6">
              <w:rPr>
                <w:rFonts w:eastAsia="Calibri" w:cs="Times New Roman"/>
                <w:color w:val="000000"/>
                <w:lang w:eastAsia="pl-PL"/>
              </w:rPr>
              <w:t>paper</w:t>
            </w:r>
            <w:proofErr w:type="spellEnd"/>
            <w:r w:rsidRPr="002A5CC6">
              <w:rPr>
                <w:rFonts w:eastAsia="Calibri" w:cs="Times New Roman"/>
                <w:color w:val="000000"/>
                <w:lang w:eastAsia="pl-PL"/>
              </w:rPr>
              <w:t xml:space="preserve">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 xml:space="preserve">Interwencja w ramach priorytetu 9a będzie stanowiła komplementarne wsparcie wobec interwencji </w:t>
            </w:r>
            <w:proofErr w:type="spellStart"/>
            <w:r w:rsidRPr="00D42A40">
              <w:rPr>
                <w:rFonts w:eastAsia="Calibri" w:cs="Times New Roman"/>
              </w:rPr>
              <w:t>zaplanowanejz</w:t>
            </w:r>
            <w:proofErr w:type="spellEnd"/>
            <w:r w:rsidRPr="00D42A40">
              <w:rPr>
                <w:rFonts w:eastAsia="Calibri" w:cs="Times New Roman"/>
              </w:rPr>
              <w:t xml:space="preserve">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 xml:space="preserve">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w:t>
            </w:r>
            <w:proofErr w:type="spellStart"/>
            <w:r w:rsidRPr="00581FD6">
              <w:rPr>
                <w:rFonts w:cs="Panton-Regular"/>
              </w:rPr>
              <w:t>ante</w:t>
            </w:r>
            <w:proofErr w:type="spellEnd"/>
            <w:r w:rsidRPr="00581FD6">
              <w:rPr>
                <w:rFonts w:cs="Panton-Regular"/>
              </w:rPr>
              <w:t>).</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lastRenderedPageBreak/>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lastRenderedPageBreak/>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jednostki samorządu terytorialnego, ich związki i stowarzyszenia, jednostki organizacyjne </w:t>
            </w:r>
            <w:proofErr w:type="spellStart"/>
            <w:r w:rsidRPr="002A5CC6">
              <w:rPr>
                <w:rFonts w:eastAsia="Times New Roman" w:cs="Times New Roman"/>
                <w:lang w:eastAsia="pl-PL"/>
              </w:rPr>
              <w:t>jst</w:t>
            </w:r>
            <w:proofErr w:type="spellEnd"/>
            <w:r w:rsidRPr="002A5CC6">
              <w:rPr>
                <w:rFonts w:eastAsia="Times New Roman" w:cs="Times New Roman"/>
                <w:lang w:eastAsia="pl-PL"/>
              </w:rPr>
              <w: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B15AEB" w:rsidP="00317C63">
            <w:pPr>
              <w:spacing w:line="240" w:lineRule="auto"/>
              <w:rPr>
                <w:rFonts w:eastAsia="Times New Roman" w:cs="Times New Roman"/>
                <w:color w:val="000000"/>
                <w:lang w:eastAsia="pl-PL"/>
              </w:rPr>
            </w:pPr>
            <w:r>
              <w:rPr>
                <w:rFonts w:eastAsia="Times New Roman" w:cs="Times New Roman"/>
                <w:lang w:eastAsia="pl-PL"/>
              </w:rPr>
              <w:t xml:space="preserve">9 200 000 </w:t>
            </w:r>
            <w:r w:rsidR="00331686" w:rsidRPr="002A5CC6">
              <w:rPr>
                <w:rFonts w:eastAsia="Times New Roman" w:cs="Times New Roman"/>
                <w:color w:val="000000"/>
                <w:lang w:eastAsia="pl-PL"/>
              </w:rPr>
              <w:t>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lastRenderedPageBreak/>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lastRenderedPageBreak/>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lastRenderedPageBreak/>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5A5B5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40 800 000 </w:t>
            </w:r>
            <w:r w:rsidR="002A5CC6"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 xml:space="preserve">Rozporządzenie Ministra Infrastruktury i Rozwoju z dnia 19 marca 2015 r. w sprawie udzielania pomocy de </w:t>
            </w:r>
            <w:proofErr w:type="spellStart"/>
            <w:r w:rsidRPr="00AE7E61">
              <w:rPr>
                <w:rFonts w:eastAsia="Times New Roman" w:cs="Times New Roman"/>
                <w:color w:val="000000"/>
                <w:lang w:eastAsia="pl-PL"/>
              </w:rPr>
              <w:t>minimis</w:t>
            </w:r>
            <w:proofErr w:type="spellEnd"/>
            <w:r w:rsidRPr="00AE7E61">
              <w:rPr>
                <w:rFonts w:eastAsia="Times New Roman" w:cs="Times New Roman"/>
                <w:color w:val="000000"/>
                <w:lang w:eastAsia="pl-PL"/>
              </w:rPr>
              <w:t xml:space="preserve">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lastRenderedPageBreak/>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w:t>
            </w:r>
            <w:proofErr w:type="spellStart"/>
            <w:r w:rsidRPr="002A5CC6">
              <w:rPr>
                <w:rFonts w:eastAsia="Times New Roman" w:cs="Times New Roman"/>
                <w:color w:val="000000"/>
                <w:lang w:eastAsia="pl-PL"/>
              </w:rPr>
              <w:t>defaworyzowanych</w:t>
            </w:r>
            <w:proofErr w:type="spellEnd"/>
            <w:r w:rsidRPr="002A5CC6">
              <w:rPr>
                <w:rFonts w:eastAsia="Times New Roman" w:cs="Times New Roman"/>
                <w:color w:val="000000"/>
                <w:lang w:eastAsia="pl-PL"/>
              </w:rPr>
              <w:t xml:space="preserve">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w:t>
            </w:r>
            <w:r w:rsidRPr="001837A9">
              <w:rPr>
                <w:rFonts w:eastAsia="Times New Roman" w:cs="Times New Roman"/>
                <w:color w:val="000000"/>
                <w:lang w:eastAsia="pl-PL"/>
              </w:rPr>
              <w:lastRenderedPageBreak/>
              <w:t>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lastRenderedPageBreak/>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ma sprzyjać zmniejszeniu barier w dostępie do dobrej jakości edukacji dla dzieci i młodzieży ze środowisk </w:t>
            </w:r>
            <w:proofErr w:type="spellStart"/>
            <w:r w:rsidRPr="0009217B">
              <w:rPr>
                <w:rFonts w:eastAsia="Times New Roman" w:cs="Times New Roman"/>
                <w:color w:val="000000"/>
                <w:lang w:eastAsia="pl-PL"/>
              </w:rPr>
              <w:t>defaworyzowanych</w:t>
            </w:r>
            <w:proofErr w:type="spellEnd"/>
            <w:r w:rsidRPr="0009217B">
              <w:rPr>
                <w:rFonts w:eastAsia="Times New Roman" w:cs="Times New Roman"/>
                <w:color w:val="000000"/>
                <w:lang w:eastAsia="pl-PL"/>
              </w:rPr>
              <w:t xml:space="preserve">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w zakresie kompetencji kluczowych(ICT, nauk przyrodniczo-matematycznych, języków obcych) – </w:t>
            </w:r>
            <w:r w:rsidRPr="0009217B">
              <w:rPr>
                <w:rFonts w:eastAsia="Times New Roman" w:cs="Times New Roman"/>
                <w:color w:val="000000"/>
                <w:lang w:eastAsia="pl-PL"/>
              </w:rPr>
              <w:lastRenderedPageBreak/>
              <w:t>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lastRenderedPageBreak/>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 xml:space="preserve">samorządu terytorialnego, ich związki i stowarzyszenia, jednostki organizacyjne </w:t>
            </w:r>
            <w:proofErr w:type="spellStart"/>
            <w:r w:rsidR="002A5CC6" w:rsidRPr="005B3B21">
              <w:rPr>
                <w:rFonts w:eastAsia="Times New Roman" w:cs="Times New Roman"/>
                <w:color w:val="000000"/>
                <w:lang w:eastAsia="pl-PL"/>
              </w:rPr>
              <w:t>jst</w:t>
            </w:r>
            <w:proofErr w:type="spellEnd"/>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Działanie powiązane zakresem wsparcia z Działaniem 9.7 w ramach tych dwóch działań zostanie utworzona sieć ośrodków popularyzujących naukę, ściśle ze </w:t>
            </w:r>
            <w:r w:rsidRPr="002A5CC6">
              <w:rPr>
                <w:rFonts w:eastAsia="Times New Roman" w:cs="Times New Roman"/>
                <w:color w:val="000000"/>
                <w:lang w:eastAsia="pl-PL"/>
              </w:rPr>
              <w:lastRenderedPageBreak/>
              <w:t>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w:t>
            </w:r>
            <w:proofErr w:type="spellStart"/>
            <w:r w:rsidRPr="002A5CC6">
              <w:rPr>
                <w:rFonts w:eastAsia="Times New Roman" w:cs="Times New Roman"/>
                <w:color w:val="000000"/>
                <w:lang w:eastAsia="pl-PL"/>
              </w:rPr>
              <w:t>financing</w:t>
            </w:r>
            <w:proofErr w:type="spellEnd"/>
            <w:r w:rsidRPr="002A5CC6">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 xml:space="preserve">Rozporządzenie Ministra Infrastruktury i Rozwoju z dnia 19 marca 2015 r. w sprawie udzielania pomocy de </w:t>
            </w:r>
            <w:proofErr w:type="spellStart"/>
            <w:r w:rsidRPr="00E06F7F">
              <w:rPr>
                <w:rFonts w:eastAsia="Times New Roman" w:cs="Times New Roman"/>
                <w:color w:val="000000"/>
                <w:lang w:eastAsia="pl-PL"/>
              </w:rPr>
              <w:t>minimis</w:t>
            </w:r>
            <w:proofErr w:type="spellEnd"/>
            <w:r w:rsidRPr="00E06F7F">
              <w:rPr>
                <w:rFonts w:eastAsia="Times New Roman" w:cs="Times New Roman"/>
                <w:color w:val="000000"/>
                <w:lang w:eastAsia="pl-PL"/>
              </w:rPr>
              <w:t xml:space="preserve">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lastRenderedPageBreak/>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Ponadto Wnioskodawcy powinni wziąć pod uwagę regionalne i inteligentne specjalizacje, przy tworzeniu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 xml:space="preserve">101 Finansowanie krzyżowe w ramach EFRR (wsparcie dla przedsięwzięć typowych dla EFS, koniecznych dla zadowalającego wdrożenia części przedsięwzięć </w:t>
            </w:r>
            <w:r w:rsidRPr="005941E9">
              <w:rPr>
                <w:rFonts w:eastAsia="Times New Roman" w:cs="Times New Roman"/>
                <w:color w:val="000000"/>
                <w:lang w:eastAsia="pl-PL"/>
              </w:rPr>
              <w:lastRenderedPageBreak/>
              <w:t>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 xml:space="preserve">ednostki samorządu terytorialnego, ich związki i stowarzyszenia, jednostki organizacyjne </w:t>
            </w:r>
            <w:proofErr w:type="spellStart"/>
            <w:r w:rsidR="0009217B" w:rsidRPr="005B3B21">
              <w:rPr>
                <w:rFonts w:eastAsia="Times New Roman" w:cs="Times New Roman"/>
                <w:color w:val="000000"/>
                <w:lang w:eastAsia="pl-PL"/>
              </w:rPr>
              <w:t>jst</w:t>
            </w:r>
            <w:proofErr w:type="spellEnd"/>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lastRenderedPageBreak/>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proofErr w:type="spellStart"/>
            <w:r w:rsidR="00D2267A" w:rsidRPr="00D2267A">
              <w:rPr>
                <w:rFonts w:eastAsia="Times New Roman" w:cs="Times New Roman"/>
                <w:color w:val="000000"/>
                <w:lang w:eastAsia="pl-PL"/>
              </w:rPr>
              <w:t>z</w:t>
            </w:r>
            <w:proofErr w:type="spellEnd"/>
            <w:r w:rsidR="00D2267A" w:rsidRPr="00D2267A">
              <w:rPr>
                <w:rFonts w:eastAsia="Times New Roman" w:cs="Times New Roman"/>
                <w:color w:val="000000"/>
                <w:lang w:eastAsia="pl-PL"/>
              </w:rPr>
              <w:t xml:space="preserve">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lastRenderedPageBreak/>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r w:rsidRPr="0009217B">
              <w:rPr>
                <w:rFonts w:eastAsia="Times New Roman" w:cs="Times New Roman"/>
                <w:color w:val="000000"/>
                <w:lang w:eastAsia="pl-PL"/>
              </w:rPr>
              <w:t xml:space="preserv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Przedmiotowe działanie będzie jednym z kilku działań w ramach RPO WZ 2014-2020 wdrażanych za pomocą narzędzia jakim jest Kontrakt Samorządowy. KS ma </w:t>
            </w:r>
            <w:r w:rsidRPr="0009217B">
              <w:rPr>
                <w:rFonts w:eastAsia="Times New Roman" w:cs="Times New Roman"/>
                <w:color w:val="000000"/>
                <w:lang w:eastAsia="pl-PL"/>
              </w:rPr>
              <w:lastRenderedPageBreak/>
              <w:t>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lastRenderedPageBreak/>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lastRenderedPageBreak/>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w:t>
            </w:r>
            <w:proofErr w:type="spellStart"/>
            <w:r w:rsidRPr="0053207D">
              <w:rPr>
                <w:rFonts w:eastAsia="Times New Roman" w:cs="Times New Roman"/>
                <w:color w:val="000000"/>
                <w:lang w:eastAsia="pl-PL"/>
              </w:rPr>
              <w:t>odtworzeń</w:t>
            </w:r>
            <w:proofErr w:type="spellEnd"/>
            <w:r w:rsidRPr="0053207D">
              <w:rPr>
                <w:rFonts w:eastAsia="Times New Roman" w:cs="Times New Roman"/>
                <w:color w:val="000000"/>
                <w:lang w:eastAsia="pl-PL"/>
              </w:rPr>
              <w:t xml:space="preserve">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w:t>
            </w:r>
            <w:proofErr w:type="spellStart"/>
            <w:r w:rsidRPr="0049023C">
              <w:rPr>
                <w:rFonts w:eastAsia="Times New Roman" w:cs="Times New Roman"/>
                <w:color w:val="000000"/>
                <w:lang w:eastAsia="pl-PL"/>
              </w:rPr>
              <w:t>szt</w:t>
            </w:r>
            <w:proofErr w:type="spellEnd"/>
            <w:r w:rsidRPr="0049023C">
              <w:rPr>
                <w:rFonts w:eastAsia="Times New Roman" w:cs="Times New Roman"/>
                <w:color w:val="000000"/>
                <w:lang w:eastAsia="pl-PL"/>
              </w:rPr>
              <w: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 xml:space="preserve">Liczba </w:t>
            </w:r>
            <w:proofErr w:type="spellStart"/>
            <w:r w:rsidRPr="00CB27CB">
              <w:rPr>
                <w:rFonts w:eastAsia="Times New Roman" w:cs="Times New Roman"/>
                <w:color w:val="000000"/>
                <w:lang w:eastAsia="pl-PL"/>
              </w:rPr>
              <w:t>zdigitalizowanych</w:t>
            </w:r>
            <w:proofErr w:type="spellEnd"/>
            <w:r w:rsidRPr="00CB27CB">
              <w:rPr>
                <w:rFonts w:eastAsia="Times New Roman" w:cs="Times New Roman"/>
                <w:color w:val="000000"/>
                <w:lang w:eastAsia="pl-PL"/>
              </w:rPr>
              <w:t xml:space="preserve">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e-usług publicznych (informatyzacja procesów front i </w:t>
            </w:r>
            <w:proofErr w:type="spellStart"/>
            <w:r w:rsidRPr="002A5CC6">
              <w:rPr>
                <w:rFonts w:eastAsia="Times New Roman" w:cs="Times New Roman"/>
                <w:color w:val="000000"/>
                <w:lang w:eastAsia="pl-PL"/>
              </w:rPr>
              <w:t>back-office</w:t>
            </w:r>
            <w:proofErr w:type="spellEnd"/>
            <w:r w:rsidRPr="002A5CC6">
              <w:rPr>
                <w:rFonts w:eastAsia="Times New Roman" w:cs="Times New Roman"/>
                <w:color w:val="000000"/>
                <w:lang w:eastAsia="pl-PL"/>
              </w:rPr>
              <w:t xml:space="preserv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lastRenderedPageBreak/>
              <w:t>Digitalizacja zasobów kulturowych, naukowych oraz zapewnienie powszechnego dostępu w postaci cyfrowej do tych zasobów –</w:t>
            </w:r>
            <w:proofErr w:type="spellStart"/>
            <w:r w:rsidRPr="00DF6EC9">
              <w:rPr>
                <w:rFonts w:eastAsia="Times New Roman" w:cs="Times New Roman"/>
                <w:color w:val="000000"/>
                <w:lang w:eastAsia="pl-PL"/>
              </w:rPr>
              <w:t>digitalizowane</w:t>
            </w:r>
            <w:proofErr w:type="spellEnd"/>
            <w:r w:rsidRPr="00DF6EC9">
              <w:rPr>
                <w:rFonts w:eastAsia="Times New Roman" w:cs="Times New Roman"/>
                <w:color w:val="000000"/>
                <w:lang w:eastAsia="pl-PL"/>
              </w:rPr>
              <w:t xml:space="preserv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lastRenderedPageBreak/>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Rozporządzenie Ministra Infrastruktury i Rozwoju z dnia 19 marca 2015 r. w sprawie udzielania pomocy de </w:t>
            </w:r>
            <w:proofErr w:type="spellStart"/>
            <w:r w:rsidRPr="005F7A21">
              <w:rPr>
                <w:rFonts w:eastAsia="Times New Roman" w:cs="Times New Roman"/>
                <w:color w:val="000000"/>
                <w:lang w:eastAsia="pl-PL"/>
              </w:rPr>
              <w:t>minimis</w:t>
            </w:r>
            <w:proofErr w:type="spellEnd"/>
            <w:r w:rsidRPr="005F7A21">
              <w:rPr>
                <w:rFonts w:eastAsia="Times New Roman" w:cs="Times New Roman"/>
                <w:color w:val="000000"/>
                <w:lang w:eastAsia="pl-PL"/>
              </w:rPr>
              <w:t xml:space="preserve">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FCC" w:rsidRDefault="00011FCC" w:rsidP="00E432E1">
      <w:pPr>
        <w:spacing w:line="240" w:lineRule="auto"/>
      </w:pPr>
      <w:r>
        <w:separator/>
      </w:r>
    </w:p>
  </w:endnote>
  <w:endnote w:type="continuationSeparator" w:id="0">
    <w:p w:rsidR="00011FCC" w:rsidRDefault="00011FCC" w:rsidP="00E432E1">
      <w:pPr>
        <w:spacing w:line="240" w:lineRule="auto"/>
      </w:pPr>
      <w:r>
        <w:continuationSeparator/>
      </w:r>
    </w:p>
  </w:endnote>
  <w:endnote w:type="continuationNotice" w:id="1">
    <w:p w:rsidR="00011FCC" w:rsidRDefault="00011F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yriadPro-Regular">
    <w:altName w:val="Corbe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altName w:val="Calibri"/>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312</w:t>
            </w:r>
            <w:r>
              <w:rPr>
                <w:b/>
                <w:bCs/>
                <w:sz w:val="24"/>
                <w:szCs w:val="24"/>
              </w:rPr>
              <w:fldChar w:fldCharType="end"/>
            </w:r>
          </w:p>
        </w:sdtContent>
      </w:sdt>
    </w:sdtContent>
  </w:sdt>
  <w:p w:rsidR="00011FCC" w:rsidRDefault="00011FC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B373D">
              <w:rPr>
                <w:b/>
                <w:bCs/>
                <w:noProof/>
              </w:rPr>
              <w:t>79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B373D">
              <w:rPr>
                <w:b/>
                <w:bCs/>
                <w:noProof/>
              </w:rPr>
              <w:t>80</w:t>
            </w:r>
            <w:r>
              <w:rPr>
                <w:b/>
                <w:bCs/>
                <w:sz w:val="24"/>
                <w:szCs w:val="24"/>
              </w:rPr>
              <w:fldChar w:fldCharType="end"/>
            </w:r>
          </w:p>
        </w:sdtContent>
      </w:sdt>
    </w:sdtContent>
  </w:sdt>
  <w:p w:rsidR="00011FCC" w:rsidRDefault="00011FCC">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B373D">
              <w:rPr>
                <w:b/>
                <w:bCs/>
                <w:noProof/>
              </w:rPr>
              <w:t>263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B373D">
              <w:rPr>
                <w:b/>
                <w:bCs/>
                <w:noProof/>
              </w:rPr>
              <w:t>265</w:t>
            </w:r>
            <w:r>
              <w:rPr>
                <w:b/>
                <w:bCs/>
                <w:sz w:val="24"/>
                <w:szCs w:val="24"/>
              </w:rPr>
              <w:fldChar w:fldCharType="end"/>
            </w:r>
          </w:p>
        </w:sdtContent>
      </w:sdt>
    </w:sdtContent>
  </w:sdt>
  <w:p w:rsidR="00011FCC" w:rsidRDefault="00011FCC">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B373D">
              <w:rPr>
                <w:b/>
                <w:bCs/>
                <w:noProof/>
              </w:rPr>
              <w:t>306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B373D">
              <w:rPr>
                <w:b/>
                <w:bCs/>
                <w:noProof/>
              </w:rPr>
              <w:t>308</w:t>
            </w:r>
            <w:r>
              <w:rPr>
                <w:b/>
                <w:bCs/>
                <w:sz w:val="24"/>
                <w:szCs w:val="24"/>
              </w:rPr>
              <w:fldChar w:fldCharType="end"/>
            </w:r>
          </w:p>
        </w:sdtContent>
      </w:sdt>
    </w:sdtContent>
  </w:sdt>
  <w:p w:rsidR="00011FCC" w:rsidRDefault="00011FCC">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011FCC" w:rsidRDefault="00011FCC">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B373D">
              <w:rPr>
                <w:b/>
                <w:bCs/>
                <w:noProof/>
              </w:rPr>
              <w:t>311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B373D">
              <w:rPr>
                <w:b/>
                <w:bCs/>
                <w:noProof/>
              </w:rPr>
              <w:t>312</w:t>
            </w:r>
            <w:r>
              <w:rPr>
                <w:b/>
                <w:bCs/>
                <w:sz w:val="24"/>
                <w:szCs w:val="24"/>
              </w:rPr>
              <w:fldChar w:fldCharType="end"/>
            </w:r>
          </w:p>
        </w:sdtContent>
      </w:sdt>
    </w:sdtContent>
  </w:sdt>
  <w:p w:rsidR="00011FCC" w:rsidRDefault="00011F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FCC" w:rsidRDefault="00011FCC" w:rsidP="00E432E1">
      <w:pPr>
        <w:spacing w:line="240" w:lineRule="auto"/>
      </w:pPr>
      <w:r>
        <w:separator/>
      </w:r>
    </w:p>
  </w:footnote>
  <w:footnote w:type="continuationSeparator" w:id="0">
    <w:p w:rsidR="00011FCC" w:rsidRDefault="00011FCC" w:rsidP="00E432E1">
      <w:pPr>
        <w:spacing w:line="240" w:lineRule="auto"/>
      </w:pPr>
      <w:r>
        <w:continuationSeparator/>
      </w:r>
    </w:p>
  </w:footnote>
  <w:footnote w:type="continuationNotice" w:id="1">
    <w:p w:rsidR="00011FCC" w:rsidRDefault="00011FCC">
      <w:pPr>
        <w:spacing w:line="240" w:lineRule="auto"/>
      </w:pPr>
    </w:p>
  </w:footnote>
  <w:footnote w:id="2">
    <w:p w:rsidR="00011FCC" w:rsidRDefault="00011FCC">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011FCC" w:rsidRDefault="00011FCC">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011FCC" w:rsidRPr="007977A1" w:rsidRDefault="00011FCC"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011FCC" w:rsidRPr="00AB7BD0" w:rsidRDefault="00011FCC"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011FCC" w:rsidRPr="00783F01" w:rsidRDefault="00011FCC"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011FCC" w:rsidRPr="007E7FF5" w:rsidRDefault="00011FCC"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011FCC" w:rsidRDefault="00011FCC" w:rsidP="00E432E1">
      <w:pPr>
        <w:pStyle w:val="Tekstprzypisudolnego"/>
      </w:pPr>
    </w:p>
  </w:footnote>
  <w:footnote w:id="8">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011FCC" w:rsidRDefault="00011FCC" w:rsidP="00E432E1">
      <w:pPr>
        <w:pStyle w:val="Tekstprzypisudolnego"/>
      </w:pPr>
    </w:p>
  </w:footnote>
  <w:footnote w:id="9">
    <w:p w:rsidR="00011FCC" w:rsidRPr="000C0422" w:rsidRDefault="00011FCC"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011FCC" w:rsidRDefault="00011FCC" w:rsidP="00E432E1">
      <w:pPr>
        <w:pStyle w:val="Tekstprzypisudolnego"/>
      </w:pPr>
    </w:p>
  </w:footnote>
  <w:footnote w:id="10">
    <w:p w:rsidR="00011FCC" w:rsidRPr="00063E2C" w:rsidRDefault="00011FCC"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63E2C">
        <w:rPr>
          <w:rFonts w:ascii="Myriad Pro" w:hAnsi="Myriad Pro"/>
          <w:sz w:val="16"/>
          <w:szCs w:val="16"/>
        </w:rPr>
        <w:t>późn</w:t>
      </w:r>
      <w:proofErr w:type="spellEnd"/>
      <w:r w:rsidRPr="00063E2C">
        <w:rPr>
          <w:rFonts w:ascii="Myriad Pro" w:hAnsi="Myriad Pro"/>
          <w:sz w:val="16"/>
          <w:szCs w:val="16"/>
        </w:rPr>
        <w:t>. zm.).</w:t>
      </w:r>
    </w:p>
    <w:p w:rsidR="00011FCC" w:rsidRDefault="00011FCC" w:rsidP="00E432E1">
      <w:pPr>
        <w:pStyle w:val="Tekstprzypisudolnego"/>
      </w:pPr>
    </w:p>
  </w:footnote>
  <w:footnote w:id="11">
    <w:p w:rsidR="00011FCC" w:rsidRPr="007E7FF5" w:rsidRDefault="00011FCC"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011FCC" w:rsidRDefault="00011FCC"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12665D" w:rsidRDefault="00011FCC"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12665D" w:rsidRDefault="00011FCC"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011FCC" w:rsidRPr="006F07DD" w:rsidRDefault="00011FCC"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011FCC" w:rsidRPr="006F07DD" w:rsidRDefault="00011FCC"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791414" w:rsidRDefault="00011FCC"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011FCC" w:rsidRPr="006F07DD" w:rsidRDefault="00011FCC"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011FCC" w:rsidRPr="006F07DD" w:rsidRDefault="00011FCC"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6F07DD" w:rsidRDefault="00011FCC"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C53452" w:rsidRDefault="00011FCC"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Pr="006F07DD" w:rsidRDefault="00011FCC"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011FCC" w:rsidRDefault="00011FCC"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011FCC" w:rsidRPr="006F07DD" w:rsidRDefault="00011FCC"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Pr="00DC6B7D" w:rsidRDefault="00011FCC"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011FCC" w:rsidRPr="006F07DD" w:rsidRDefault="00011FCC"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011FCC" w:rsidRPr="00D73206" w:rsidRDefault="00011FCC"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CC" w:rsidRDefault="00011FCC"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011FCC" w:rsidRPr="006F07DD" w:rsidRDefault="00011FCC"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480568"/>
    <w:multiLevelType w:val="hybridMultilevel"/>
    <w:tmpl w:val="08307588"/>
    <w:lvl w:ilvl="0" w:tplc="547CAEEA">
      <w:start w:val="1"/>
      <w:numFmt w:val="bullet"/>
      <w:lvlText w:val=""/>
      <w:lvlJc w:val="left"/>
      <w:pPr>
        <w:tabs>
          <w:tab w:val="num" w:pos="720"/>
        </w:tabs>
        <w:ind w:left="720" w:hanging="360"/>
      </w:pPr>
      <w:rPr>
        <w:rFonts w:ascii="Wingdings" w:hAnsi="Wingdings" w:hint="default"/>
      </w:rPr>
    </w:lvl>
    <w:lvl w:ilvl="1" w:tplc="D2D4C64C">
      <w:start w:val="1281"/>
      <w:numFmt w:val="bullet"/>
      <w:lvlText w:val="–"/>
      <w:lvlJc w:val="left"/>
      <w:pPr>
        <w:tabs>
          <w:tab w:val="num" w:pos="1440"/>
        </w:tabs>
        <w:ind w:left="1440" w:hanging="360"/>
      </w:pPr>
      <w:rPr>
        <w:rFonts w:ascii="Arial" w:hAnsi="Arial" w:hint="default"/>
      </w:rPr>
    </w:lvl>
    <w:lvl w:ilvl="2" w:tplc="D172B4E8" w:tentative="1">
      <w:start w:val="1"/>
      <w:numFmt w:val="bullet"/>
      <w:lvlText w:val=""/>
      <w:lvlJc w:val="left"/>
      <w:pPr>
        <w:tabs>
          <w:tab w:val="num" w:pos="2160"/>
        </w:tabs>
        <w:ind w:left="2160" w:hanging="360"/>
      </w:pPr>
      <w:rPr>
        <w:rFonts w:ascii="Wingdings" w:hAnsi="Wingdings" w:hint="default"/>
      </w:rPr>
    </w:lvl>
    <w:lvl w:ilvl="3" w:tplc="D1206096" w:tentative="1">
      <w:start w:val="1"/>
      <w:numFmt w:val="bullet"/>
      <w:lvlText w:val=""/>
      <w:lvlJc w:val="left"/>
      <w:pPr>
        <w:tabs>
          <w:tab w:val="num" w:pos="2880"/>
        </w:tabs>
        <w:ind w:left="2880" w:hanging="360"/>
      </w:pPr>
      <w:rPr>
        <w:rFonts w:ascii="Wingdings" w:hAnsi="Wingdings" w:hint="default"/>
      </w:rPr>
    </w:lvl>
    <w:lvl w:ilvl="4" w:tplc="C8D897FC" w:tentative="1">
      <w:start w:val="1"/>
      <w:numFmt w:val="bullet"/>
      <w:lvlText w:val=""/>
      <w:lvlJc w:val="left"/>
      <w:pPr>
        <w:tabs>
          <w:tab w:val="num" w:pos="3600"/>
        </w:tabs>
        <w:ind w:left="3600" w:hanging="360"/>
      </w:pPr>
      <w:rPr>
        <w:rFonts w:ascii="Wingdings" w:hAnsi="Wingdings" w:hint="default"/>
      </w:rPr>
    </w:lvl>
    <w:lvl w:ilvl="5" w:tplc="48E2591E" w:tentative="1">
      <w:start w:val="1"/>
      <w:numFmt w:val="bullet"/>
      <w:lvlText w:val=""/>
      <w:lvlJc w:val="left"/>
      <w:pPr>
        <w:tabs>
          <w:tab w:val="num" w:pos="4320"/>
        </w:tabs>
        <w:ind w:left="4320" w:hanging="360"/>
      </w:pPr>
      <w:rPr>
        <w:rFonts w:ascii="Wingdings" w:hAnsi="Wingdings" w:hint="default"/>
      </w:rPr>
    </w:lvl>
    <w:lvl w:ilvl="6" w:tplc="2EC0F528" w:tentative="1">
      <w:start w:val="1"/>
      <w:numFmt w:val="bullet"/>
      <w:lvlText w:val=""/>
      <w:lvlJc w:val="left"/>
      <w:pPr>
        <w:tabs>
          <w:tab w:val="num" w:pos="5040"/>
        </w:tabs>
        <w:ind w:left="5040" w:hanging="360"/>
      </w:pPr>
      <w:rPr>
        <w:rFonts w:ascii="Wingdings" w:hAnsi="Wingdings" w:hint="default"/>
      </w:rPr>
    </w:lvl>
    <w:lvl w:ilvl="7" w:tplc="B394BDB6" w:tentative="1">
      <w:start w:val="1"/>
      <w:numFmt w:val="bullet"/>
      <w:lvlText w:val=""/>
      <w:lvlJc w:val="left"/>
      <w:pPr>
        <w:tabs>
          <w:tab w:val="num" w:pos="5760"/>
        </w:tabs>
        <w:ind w:left="5760" w:hanging="360"/>
      </w:pPr>
      <w:rPr>
        <w:rFonts w:ascii="Wingdings" w:hAnsi="Wingdings" w:hint="default"/>
      </w:rPr>
    </w:lvl>
    <w:lvl w:ilvl="8" w:tplc="8D103A5E" w:tentative="1">
      <w:start w:val="1"/>
      <w:numFmt w:val="bullet"/>
      <w:lvlText w:val=""/>
      <w:lvlJc w:val="left"/>
      <w:pPr>
        <w:tabs>
          <w:tab w:val="num" w:pos="6480"/>
        </w:tabs>
        <w:ind w:left="6480" w:hanging="360"/>
      </w:pPr>
      <w:rPr>
        <w:rFonts w:ascii="Wingdings" w:hAnsi="Wingdings" w:hint="default"/>
      </w:rPr>
    </w:lvl>
  </w:abstractNum>
  <w:abstractNum w:abstractNumId="246">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5">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9">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0">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1">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2">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5">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7">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9">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3">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1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4">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1">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2">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5">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7">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1">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3">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4">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5">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0">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6">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1">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2">
    <w:nsid w:val="5F9E7F5E"/>
    <w:multiLevelType w:val="hybridMultilevel"/>
    <w:tmpl w:val="F856B58C"/>
    <w:lvl w:ilvl="0" w:tplc="61AEC90A">
      <w:start w:val="1"/>
      <w:numFmt w:val="bullet"/>
      <w:lvlText w:val=""/>
      <w:lvlJc w:val="left"/>
      <w:pPr>
        <w:tabs>
          <w:tab w:val="num" w:pos="720"/>
        </w:tabs>
        <w:ind w:left="720" w:hanging="360"/>
      </w:pPr>
      <w:rPr>
        <w:rFonts w:ascii="Wingdings" w:hAnsi="Wingdings" w:hint="default"/>
      </w:rPr>
    </w:lvl>
    <w:lvl w:ilvl="1" w:tplc="115411B2">
      <w:start w:val="3386"/>
      <w:numFmt w:val="bullet"/>
      <w:lvlText w:val="–"/>
      <w:lvlJc w:val="left"/>
      <w:pPr>
        <w:tabs>
          <w:tab w:val="num" w:pos="1440"/>
        </w:tabs>
        <w:ind w:left="1440" w:hanging="360"/>
      </w:pPr>
      <w:rPr>
        <w:rFonts w:ascii="Arial" w:hAnsi="Arial" w:cs="Times New Roman" w:hint="default"/>
      </w:rPr>
    </w:lvl>
    <w:lvl w:ilvl="2" w:tplc="40CA1136">
      <w:start w:val="1"/>
      <w:numFmt w:val="decimal"/>
      <w:lvlText w:val="%3."/>
      <w:lvlJc w:val="left"/>
      <w:pPr>
        <w:tabs>
          <w:tab w:val="num" w:pos="2160"/>
        </w:tabs>
        <w:ind w:left="2160" w:hanging="360"/>
      </w:pPr>
    </w:lvl>
    <w:lvl w:ilvl="3" w:tplc="92CAB37E">
      <w:start w:val="1"/>
      <w:numFmt w:val="decimal"/>
      <w:lvlText w:val="%4."/>
      <w:lvlJc w:val="left"/>
      <w:pPr>
        <w:tabs>
          <w:tab w:val="num" w:pos="2880"/>
        </w:tabs>
        <w:ind w:left="2880" w:hanging="360"/>
      </w:pPr>
    </w:lvl>
    <w:lvl w:ilvl="4" w:tplc="5B32E932">
      <w:start w:val="1"/>
      <w:numFmt w:val="decimal"/>
      <w:lvlText w:val="%5."/>
      <w:lvlJc w:val="left"/>
      <w:pPr>
        <w:tabs>
          <w:tab w:val="num" w:pos="3600"/>
        </w:tabs>
        <w:ind w:left="3600" w:hanging="360"/>
      </w:pPr>
    </w:lvl>
    <w:lvl w:ilvl="5" w:tplc="ADA0734E">
      <w:start w:val="1"/>
      <w:numFmt w:val="decimal"/>
      <w:lvlText w:val="%6."/>
      <w:lvlJc w:val="left"/>
      <w:pPr>
        <w:tabs>
          <w:tab w:val="num" w:pos="4320"/>
        </w:tabs>
        <w:ind w:left="4320" w:hanging="360"/>
      </w:pPr>
    </w:lvl>
    <w:lvl w:ilvl="6" w:tplc="1B18CA70">
      <w:start w:val="1"/>
      <w:numFmt w:val="decimal"/>
      <w:lvlText w:val="%7."/>
      <w:lvlJc w:val="left"/>
      <w:pPr>
        <w:tabs>
          <w:tab w:val="num" w:pos="5040"/>
        </w:tabs>
        <w:ind w:left="5040" w:hanging="360"/>
      </w:pPr>
    </w:lvl>
    <w:lvl w:ilvl="7" w:tplc="BA12D652">
      <w:start w:val="1"/>
      <w:numFmt w:val="decimal"/>
      <w:lvlText w:val="%8."/>
      <w:lvlJc w:val="left"/>
      <w:pPr>
        <w:tabs>
          <w:tab w:val="num" w:pos="5760"/>
        </w:tabs>
        <w:ind w:left="5760" w:hanging="360"/>
      </w:pPr>
    </w:lvl>
    <w:lvl w:ilvl="8" w:tplc="9DDA55A0">
      <w:start w:val="1"/>
      <w:numFmt w:val="decimal"/>
      <w:lvlText w:val="%9."/>
      <w:lvlJc w:val="left"/>
      <w:pPr>
        <w:tabs>
          <w:tab w:val="num" w:pos="6480"/>
        </w:tabs>
        <w:ind w:left="6480" w:hanging="360"/>
      </w:pPr>
    </w:lvl>
  </w:abstractNum>
  <w:abstractNum w:abstractNumId="353">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5">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0">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1">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2">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1">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2">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3">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9">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3">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2">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4">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5">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3">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4">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5">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9">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1">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3">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8">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6">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5">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6">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7">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9">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5"/>
  </w:num>
  <w:num w:numId="5">
    <w:abstractNumId w:val="158"/>
  </w:num>
  <w:num w:numId="6">
    <w:abstractNumId w:val="31"/>
  </w:num>
  <w:num w:numId="7">
    <w:abstractNumId w:val="436"/>
  </w:num>
  <w:num w:numId="8">
    <w:abstractNumId w:val="446"/>
  </w:num>
  <w:num w:numId="9">
    <w:abstractNumId w:val="417"/>
  </w:num>
  <w:num w:numId="10">
    <w:abstractNumId w:val="426"/>
  </w:num>
  <w:num w:numId="11">
    <w:abstractNumId w:val="415"/>
  </w:num>
  <w:num w:numId="12">
    <w:abstractNumId w:val="217"/>
  </w:num>
  <w:num w:numId="13">
    <w:abstractNumId w:val="287"/>
  </w:num>
  <w:num w:numId="14">
    <w:abstractNumId w:val="25"/>
  </w:num>
  <w:num w:numId="15">
    <w:abstractNumId w:val="387"/>
  </w:num>
  <w:num w:numId="16">
    <w:abstractNumId w:val="77"/>
  </w:num>
  <w:num w:numId="17">
    <w:abstractNumId w:val="184"/>
  </w:num>
  <w:num w:numId="18">
    <w:abstractNumId w:val="279"/>
  </w:num>
  <w:num w:numId="19">
    <w:abstractNumId w:val="24"/>
  </w:num>
  <w:num w:numId="20">
    <w:abstractNumId w:val="425"/>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6"/>
  </w:num>
  <w:num w:numId="31">
    <w:abstractNumId w:val="330"/>
  </w:num>
  <w:num w:numId="32">
    <w:abstractNumId w:val="171"/>
  </w:num>
  <w:num w:numId="33">
    <w:abstractNumId w:val="434"/>
  </w:num>
  <w:num w:numId="34">
    <w:abstractNumId w:val="62"/>
  </w:num>
  <w:num w:numId="35">
    <w:abstractNumId w:val="240"/>
  </w:num>
  <w:num w:numId="36">
    <w:abstractNumId w:val="230"/>
  </w:num>
  <w:num w:numId="37">
    <w:abstractNumId w:val="73"/>
  </w:num>
  <w:num w:numId="38">
    <w:abstractNumId w:val="314"/>
  </w:num>
  <w:num w:numId="39">
    <w:abstractNumId w:val="244"/>
  </w:num>
  <w:num w:numId="40">
    <w:abstractNumId w:val="117"/>
  </w:num>
  <w:num w:numId="41">
    <w:abstractNumId w:val="440"/>
  </w:num>
  <w:num w:numId="42">
    <w:abstractNumId w:val="41"/>
  </w:num>
  <w:num w:numId="43">
    <w:abstractNumId w:val="388"/>
  </w:num>
  <w:num w:numId="44">
    <w:abstractNumId w:val="242"/>
  </w:num>
  <w:num w:numId="45">
    <w:abstractNumId w:val="442"/>
  </w:num>
  <w:num w:numId="46">
    <w:abstractNumId w:val="181"/>
  </w:num>
  <w:num w:numId="47">
    <w:abstractNumId w:val="153"/>
  </w:num>
  <w:num w:numId="48">
    <w:abstractNumId w:val="66"/>
  </w:num>
  <w:num w:numId="49">
    <w:abstractNumId w:val="84"/>
  </w:num>
  <w:num w:numId="50">
    <w:abstractNumId w:val="392"/>
  </w:num>
  <w:num w:numId="51">
    <w:abstractNumId w:val="453"/>
  </w:num>
  <w:num w:numId="52">
    <w:abstractNumId w:val="100"/>
  </w:num>
  <w:num w:numId="53">
    <w:abstractNumId w:val="166"/>
  </w:num>
  <w:num w:numId="54">
    <w:abstractNumId w:val="249"/>
  </w:num>
  <w:num w:numId="55">
    <w:abstractNumId w:val="229"/>
  </w:num>
  <w:num w:numId="56">
    <w:abstractNumId w:val="76"/>
  </w:num>
  <w:num w:numId="57">
    <w:abstractNumId w:val="142"/>
  </w:num>
  <w:num w:numId="58">
    <w:abstractNumId w:val="170"/>
  </w:num>
  <w:num w:numId="59">
    <w:abstractNumId w:val="396"/>
  </w:num>
  <w:num w:numId="60">
    <w:abstractNumId w:val="429"/>
  </w:num>
  <w:num w:numId="61">
    <w:abstractNumId w:val="374"/>
  </w:num>
  <w:num w:numId="62">
    <w:abstractNumId w:val="448"/>
  </w:num>
  <w:num w:numId="63">
    <w:abstractNumId w:val="304"/>
  </w:num>
  <w:num w:numId="64">
    <w:abstractNumId w:val="234"/>
  </w:num>
  <w:num w:numId="65">
    <w:abstractNumId w:val="289"/>
  </w:num>
  <w:num w:numId="66">
    <w:abstractNumId w:val="45"/>
  </w:num>
  <w:num w:numId="67">
    <w:abstractNumId w:val="182"/>
  </w:num>
  <w:num w:numId="68">
    <w:abstractNumId w:val="248"/>
  </w:num>
  <w:num w:numId="69">
    <w:abstractNumId w:val="272"/>
  </w:num>
  <w:num w:numId="70">
    <w:abstractNumId w:val="368"/>
  </w:num>
  <w:num w:numId="71">
    <w:abstractNumId w:val="69"/>
  </w:num>
  <w:num w:numId="72">
    <w:abstractNumId w:val="389"/>
  </w:num>
  <w:num w:numId="73">
    <w:abstractNumId w:val="156"/>
  </w:num>
  <w:num w:numId="74">
    <w:abstractNumId w:val="131"/>
  </w:num>
  <w:num w:numId="75">
    <w:abstractNumId w:val="267"/>
  </w:num>
  <w:num w:numId="76">
    <w:abstractNumId w:val="50"/>
  </w:num>
  <w:num w:numId="77">
    <w:abstractNumId w:val="53"/>
  </w:num>
  <w:num w:numId="78">
    <w:abstractNumId w:val="162"/>
  </w:num>
  <w:num w:numId="79">
    <w:abstractNumId w:val="6"/>
  </w:num>
  <w:num w:numId="80">
    <w:abstractNumId w:val="464"/>
  </w:num>
  <w:num w:numId="81">
    <w:abstractNumId w:val="390"/>
  </w:num>
  <w:num w:numId="82">
    <w:abstractNumId w:val="203"/>
  </w:num>
  <w:num w:numId="83">
    <w:abstractNumId w:val="81"/>
  </w:num>
  <w:num w:numId="84">
    <w:abstractNumId w:val="393"/>
  </w:num>
  <w:num w:numId="85">
    <w:abstractNumId w:val="188"/>
  </w:num>
  <w:num w:numId="86">
    <w:abstractNumId w:val="159"/>
  </w:num>
  <w:num w:numId="87">
    <w:abstractNumId w:val="335"/>
  </w:num>
  <w:num w:numId="88">
    <w:abstractNumId w:val="290"/>
  </w:num>
  <w:num w:numId="89">
    <w:abstractNumId w:val="432"/>
  </w:num>
  <w:num w:numId="90">
    <w:abstractNumId w:val="44"/>
  </w:num>
  <w:num w:numId="91">
    <w:abstractNumId w:val="103"/>
  </w:num>
  <w:num w:numId="92">
    <w:abstractNumId w:val="222"/>
  </w:num>
  <w:num w:numId="93">
    <w:abstractNumId w:val="361"/>
  </w:num>
  <w:num w:numId="94">
    <w:abstractNumId w:val="362"/>
  </w:num>
  <w:num w:numId="95">
    <w:abstractNumId w:val="431"/>
  </w:num>
  <w:num w:numId="96">
    <w:abstractNumId w:val="259"/>
  </w:num>
  <w:num w:numId="97">
    <w:abstractNumId w:val="97"/>
  </w:num>
  <w:num w:numId="98">
    <w:abstractNumId w:val="397"/>
  </w:num>
  <w:num w:numId="99">
    <w:abstractNumId w:val="355"/>
  </w:num>
  <w:num w:numId="100">
    <w:abstractNumId w:val="297"/>
  </w:num>
  <w:num w:numId="101">
    <w:abstractNumId w:val="465"/>
  </w:num>
  <w:num w:numId="102">
    <w:abstractNumId w:val="70"/>
  </w:num>
  <w:num w:numId="103">
    <w:abstractNumId w:val="278"/>
  </w:num>
  <w:num w:numId="104">
    <w:abstractNumId w:val="133"/>
  </w:num>
  <w:num w:numId="105">
    <w:abstractNumId w:val="320"/>
  </w:num>
  <w:num w:numId="106">
    <w:abstractNumId w:val="281"/>
  </w:num>
  <w:num w:numId="107">
    <w:abstractNumId w:val="17"/>
  </w:num>
  <w:num w:numId="108">
    <w:abstractNumId w:val="409"/>
  </w:num>
  <w:num w:numId="109">
    <w:abstractNumId w:val="241"/>
  </w:num>
  <w:num w:numId="110">
    <w:abstractNumId w:val="301"/>
  </w:num>
  <w:num w:numId="111">
    <w:abstractNumId w:val="370"/>
  </w:num>
  <w:num w:numId="112">
    <w:abstractNumId w:val="192"/>
  </w:num>
  <w:num w:numId="113">
    <w:abstractNumId w:val="123"/>
  </w:num>
  <w:num w:numId="114">
    <w:abstractNumId w:val="119"/>
  </w:num>
  <w:num w:numId="115">
    <w:abstractNumId w:val="251"/>
  </w:num>
  <w:num w:numId="116">
    <w:abstractNumId w:val="237"/>
  </w:num>
  <w:num w:numId="117">
    <w:abstractNumId w:val="343"/>
  </w:num>
  <w:num w:numId="118">
    <w:abstractNumId w:val="373"/>
  </w:num>
  <w:num w:numId="119">
    <w:abstractNumId w:val="148"/>
  </w:num>
  <w:num w:numId="120">
    <w:abstractNumId w:val="252"/>
  </w:num>
  <w:num w:numId="121">
    <w:abstractNumId w:val="51"/>
  </w:num>
  <w:num w:numId="122">
    <w:abstractNumId w:val="157"/>
  </w:num>
  <w:num w:numId="123">
    <w:abstractNumId w:val="276"/>
  </w:num>
  <w:num w:numId="124">
    <w:abstractNumId w:val="357"/>
  </w:num>
  <w:num w:numId="125">
    <w:abstractNumId w:val="87"/>
  </w:num>
  <w:num w:numId="126">
    <w:abstractNumId w:val="461"/>
  </w:num>
  <w:num w:numId="127">
    <w:abstractNumId w:val="358"/>
  </w:num>
  <w:num w:numId="128">
    <w:abstractNumId w:val="105"/>
  </w:num>
  <w:num w:numId="129">
    <w:abstractNumId w:val="331"/>
  </w:num>
  <w:num w:numId="130">
    <w:abstractNumId w:val="215"/>
  </w:num>
  <w:num w:numId="131">
    <w:abstractNumId w:val="463"/>
  </w:num>
  <w:num w:numId="132">
    <w:abstractNumId w:val="298"/>
  </w:num>
  <w:num w:numId="133">
    <w:abstractNumId w:val="138"/>
  </w:num>
  <w:num w:numId="134">
    <w:abstractNumId w:val="402"/>
  </w:num>
  <w:num w:numId="135">
    <w:abstractNumId w:val="445"/>
  </w:num>
  <w:num w:numId="136">
    <w:abstractNumId w:val="46"/>
  </w:num>
  <w:num w:numId="137">
    <w:abstractNumId w:val="418"/>
  </w:num>
  <w:num w:numId="138">
    <w:abstractNumId w:val="127"/>
  </w:num>
  <w:num w:numId="139">
    <w:abstractNumId w:val="39"/>
  </w:num>
  <w:num w:numId="140">
    <w:abstractNumId w:val="273"/>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4"/>
  </w:num>
  <w:num w:numId="148">
    <w:abstractNumId w:val="293"/>
  </w:num>
  <w:num w:numId="149">
    <w:abstractNumId w:val="231"/>
  </w:num>
  <w:num w:numId="150">
    <w:abstractNumId w:val="90"/>
  </w:num>
  <w:num w:numId="151">
    <w:abstractNumId w:val="112"/>
  </w:num>
  <w:num w:numId="152">
    <w:abstractNumId w:val="95"/>
  </w:num>
  <w:num w:numId="153">
    <w:abstractNumId w:val="285"/>
  </w:num>
  <w:num w:numId="154">
    <w:abstractNumId w:val="411"/>
  </w:num>
  <w:num w:numId="155">
    <w:abstractNumId w:val="407"/>
  </w:num>
  <w:num w:numId="156">
    <w:abstractNumId w:val="294"/>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4"/>
  </w:num>
  <w:num w:numId="164">
    <w:abstractNumId w:val="93"/>
  </w:num>
  <w:num w:numId="165">
    <w:abstractNumId w:val="282"/>
  </w:num>
  <w:num w:numId="166">
    <w:abstractNumId w:val="238"/>
  </w:num>
  <w:num w:numId="167">
    <w:abstractNumId w:val="321"/>
  </w:num>
  <w:num w:numId="168">
    <w:abstractNumId w:val="150"/>
  </w:num>
  <w:num w:numId="169">
    <w:abstractNumId w:val="462"/>
  </w:num>
  <w:num w:numId="170">
    <w:abstractNumId w:val="168"/>
  </w:num>
  <w:num w:numId="171">
    <w:abstractNumId w:val="68"/>
  </w:num>
  <w:num w:numId="172">
    <w:abstractNumId w:val="28"/>
  </w:num>
  <w:num w:numId="173">
    <w:abstractNumId w:val="327"/>
  </w:num>
  <w:num w:numId="174">
    <w:abstractNumId w:val="211"/>
  </w:num>
  <w:num w:numId="175">
    <w:abstractNumId w:val="209"/>
  </w:num>
  <w:num w:numId="176">
    <w:abstractNumId w:val="5"/>
  </w:num>
  <w:num w:numId="177">
    <w:abstractNumId w:val="191"/>
  </w:num>
  <w:num w:numId="178">
    <w:abstractNumId w:val="167"/>
  </w:num>
  <w:num w:numId="179">
    <w:abstractNumId w:val="366"/>
  </w:num>
  <w:num w:numId="180">
    <w:abstractNumId w:val="72"/>
  </w:num>
  <w:num w:numId="181">
    <w:abstractNumId w:val="419"/>
  </w:num>
  <w:num w:numId="182">
    <w:abstractNumId w:val="262"/>
  </w:num>
  <w:num w:numId="183">
    <w:abstractNumId w:val="110"/>
  </w:num>
  <w:num w:numId="184">
    <w:abstractNumId w:val="257"/>
  </w:num>
  <w:num w:numId="185">
    <w:abstractNumId w:val="98"/>
  </w:num>
  <w:num w:numId="186">
    <w:abstractNumId w:val="450"/>
  </w:num>
  <w:num w:numId="187">
    <w:abstractNumId w:val="439"/>
  </w:num>
  <w:num w:numId="188">
    <w:abstractNumId w:val="232"/>
  </w:num>
  <w:num w:numId="189">
    <w:abstractNumId w:val="185"/>
  </w:num>
  <w:num w:numId="190">
    <w:abstractNumId w:val="198"/>
  </w:num>
  <w:num w:numId="191">
    <w:abstractNumId w:val="260"/>
  </w:num>
  <w:num w:numId="192">
    <w:abstractNumId w:val="416"/>
  </w:num>
  <w:num w:numId="193">
    <w:abstractNumId w:val="33"/>
  </w:num>
  <w:num w:numId="194">
    <w:abstractNumId w:val="441"/>
  </w:num>
  <w:num w:numId="195">
    <w:abstractNumId w:val="322"/>
  </w:num>
  <w:num w:numId="196">
    <w:abstractNumId w:val="235"/>
  </w:num>
  <w:num w:numId="197">
    <w:abstractNumId w:val="164"/>
  </w:num>
  <w:num w:numId="198">
    <w:abstractNumId w:val="326"/>
  </w:num>
  <w:num w:numId="199">
    <w:abstractNumId w:val="56"/>
  </w:num>
  <w:num w:numId="200">
    <w:abstractNumId w:val="2"/>
  </w:num>
  <w:num w:numId="201">
    <w:abstractNumId w:val="12"/>
  </w:num>
  <w:num w:numId="202">
    <w:abstractNumId w:val="151"/>
  </w:num>
  <w:num w:numId="203">
    <w:abstractNumId w:val="310"/>
  </w:num>
  <w:num w:numId="204">
    <w:abstractNumId w:val="172"/>
  </w:num>
  <w:num w:numId="205">
    <w:abstractNumId w:val="333"/>
  </w:num>
  <w:num w:numId="206">
    <w:abstractNumId w:val="23"/>
  </w:num>
  <w:num w:numId="207">
    <w:abstractNumId w:val="206"/>
  </w:num>
  <w:num w:numId="208">
    <w:abstractNumId w:val="225"/>
  </w:num>
  <w:num w:numId="209">
    <w:abstractNumId w:val="377"/>
  </w:num>
  <w:num w:numId="210">
    <w:abstractNumId w:val="19"/>
  </w:num>
  <w:num w:numId="211">
    <w:abstractNumId w:val="204"/>
  </w:num>
  <w:num w:numId="212">
    <w:abstractNumId w:val="218"/>
  </w:num>
  <w:num w:numId="213">
    <w:abstractNumId w:val="395"/>
  </w:num>
  <w:num w:numId="214">
    <w:abstractNumId w:val="111"/>
  </w:num>
  <w:num w:numId="215">
    <w:abstractNumId w:val="179"/>
  </w:num>
  <w:num w:numId="216">
    <w:abstractNumId w:val="9"/>
  </w:num>
  <w:num w:numId="217">
    <w:abstractNumId w:val="187"/>
  </w:num>
  <w:num w:numId="218">
    <w:abstractNumId w:val="346"/>
  </w:num>
  <w:num w:numId="219">
    <w:abstractNumId w:val="20"/>
  </w:num>
  <w:num w:numId="220">
    <w:abstractNumId w:val="227"/>
  </w:num>
  <w:num w:numId="221">
    <w:abstractNumId w:val="376"/>
  </w:num>
  <w:num w:numId="222">
    <w:abstractNumId w:val="134"/>
  </w:num>
  <w:num w:numId="223">
    <w:abstractNumId w:val="299"/>
  </w:num>
  <w:num w:numId="224">
    <w:abstractNumId w:val="38"/>
  </w:num>
  <w:num w:numId="225">
    <w:abstractNumId w:val="413"/>
  </w:num>
  <w:num w:numId="226">
    <w:abstractNumId w:val="208"/>
  </w:num>
  <w:num w:numId="227">
    <w:abstractNumId w:val="286"/>
  </w:num>
  <w:num w:numId="228">
    <w:abstractNumId w:val="60"/>
  </w:num>
  <w:num w:numId="229">
    <w:abstractNumId w:val="449"/>
  </w:num>
  <w:num w:numId="230">
    <w:abstractNumId w:val="63"/>
  </w:num>
  <w:num w:numId="231">
    <w:abstractNumId w:val="269"/>
  </w:num>
  <w:num w:numId="232">
    <w:abstractNumId w:val="307"/>
  </w:num>
  <w:num w:numId="233">
    <w:abstractNumId w:val="106"/>
  </w:num>
  <w:num w:numId="234">
    <w:abstractNumId w:val="268"/>
  </w:num>
  <w:num w:numId="235">
    <w:abstractNumId w:val="10"/>
  </w:num>
  <w:num w:numId="236">
    <w:abstractNumId w:val="437"/>
  </w:num>
  <w:num w:numId="237">
    <w:abstractNumId w:val="308"/>
  </w:num>
  <w:num w:numId="238">
    <w:abstractNumId w:val="115"/>
  </w:num>
  <w:num w:numId="239">
    <w:abstractNumId w:val="383"/>
  </w:num>
  <w:num w:numId="240">
    <w:abstractNumId w:val="410"/>
  </w:num>
  <w:num w:numId="241">
    <w:abstractNumId w:val="42"/>
  </w:num>
  <w:num w:numId="242">
    <w:abstractNumId w:val="391"/>
  </w:num>
  <w:num w:numId="243">
    <w:abstractNumId w:val="43"/>
  </w:num>
  <w:num w:numId="244">
    <w:abstractNumId w:val="15"/>
  </w:num>
  <w:num w:numId="245">
    <w:abstractNumId w:val="336"/>
  </w:num>
  <w:num w:numId="246">
    <w:abstractNumId w:val="136"/>
  </w:num>
  <w:num w:numId="247">
    <w:abstractNumId w:val="92"/>
  </w:num>
  <w:num w:numId="248">
    <w:abstractNumId w:val="74"/>
  </w:num>
  <w:num w:numId="249">
    <w:abstractNumId w:val="26"/>
  </w:num>
  <w:num w:numId="250">
    <w:abstractNumId w:val="261"/>
  </w:num>
  <w:num w:numId="251">
    <w:abstractNumId w:val="35"/>
  </w:num>
  <w:num w:numId="252">
    <w:abstractNumId w:val="246"/>
  </w:num>
  <w:num w:numId="253">
    <w:abstractNumId w:val="291"/>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4"/>
  </w:num>
  <w:num w:numId="262">
    <w:abstractNumId w:val="428"/>
  </w:num>
  <w:num w:numId="263">
    <w:abstractNumId w:val="99"/>
  </w:num>
  <w:num w:numId="264">
    <w:abstractNumId w:val="334"/>
  </w:num>
  <w:num w:numId="265">
    <w:abstractNumId w:val="255"/>
  </w:num>
  <w:num w:numId="266">
    <w:abstractNumId w:val="466"/>
  </w:num>
  <w:num w:numId="267">
    <w:abstractNumId w:val="52"/>
  </w:num>
  <w:num w:numId="268">
    <w:abstractNumId w:val="196"/>
  </w:num>
  <w:num w:numId="269">
    <w:abstractNumId w:val="430"/>
  </w:num>
  <w:num w:numId="270">
    <w:abstractNumId w:val="178"/>
  </w:num>
  <w:num w:numId="271">
    <w:abstractNumId w:val="94"/>
  </w:num>
  <w:num w:numId="272">
    <w:abstractNumId w:val="292"/>
  </w:num>
  <w:num w:numId="273">
    <w:abstractNumId w:val="224"/>
  </w:num>
  <w:num w:numId="274">
    <w:abstractNumId w:val="447"/>
  </w:num>
  <w:num w:numId="275">
    <w:abstractNumId w:val="137"/>
  </w:num>
  <w:num w:numId="276">
    <w:abstractNumId w:val="284"/>
  </w:num>
  <w:num w:numId="277">
    <w:abstractNumId w:val="114"/>
  </w:num>
  <w:num w:numId="278">
    <w:abstractNumId w:val="422"/>
  </w:num>
  <w:num w:numId="279">
    <w:abstractNumId w:val="1"/>
  </w:num>
  <w:num w:numId="280">
    <w:abstractNumId w:val="341"/>
  </w:num>
  <w:num w:numId="281">
    <w:abstractNumId w:val="353"/>
  </w:num>
  <w:num w:numId="282">
    <w:abstractNumId w:val="139"/>
  </w:num>
  <w:num w:numId="283">
    <w:abstractNumId w:val="122"/>
  </w:num>
  <w:num w:numId="284">
    <w:abstractNumId w:val="243"/>
  </w:num>
  <w:num w:numId="285">
    <w:abstractNumId w:val="132"/>
  </w:num>
  <w:num w:numId="286">
    <w:abstractNumId w:val="405"/>
  </w:num>
  <w:num w:numId="287">
    <w:abstractNumId w:val="375"/>
  </w:num>
  <w:num w:numId="288">
    <w:abstractNumId w:val="113"/>
  </w:num>
  <w:num w:numId="289">
    <w:abstractNumId w:val="82"/>
  </w:num>
  <w:num w:numId="290">
    <w:abstractNumId w:val="169"/>
  </w:num>
  <w:num w:numId="291">
    <w:abstractNumId w:val="360"/>
  </w:num>
  <w:num w:numId="292">
    <w:abstractNumId w:val="438"/>
  </w:num>
  <w:num w:numId="293">
    <w:abstractNumId w:val="452"/>
  </w:num>
  <w:num w:numId="294">
    <w:abstractNumId w:val="160"/>
  </w:num>
  <w:num w:numId="295">
    <w:abstractNumId w:val="380"/>
  </w:num>
  <w:num w:numId="296">
    <w:abstractNumId w:val="173"/>
  </w:num>
  <w:num w:numId="297">
    <w:abstractNumId w:val="190"/>
  </w:num>
  <w:num w:numId="298">
    <w:abstractNumId w:val="332"/>
  </w:num>
  <w:num w:numId="299">
    <w:abstractNumId w:val="371"/>
  </w:num>
  <w:num w:numId="300">
    <w:abstractNumId w:val="372"/>
  </w:num>
  <w:num w:numId="301">
    <w:abstractNumId w:val="199"/>
  </w:num>
  <w:num w:numId="302">
    <w:abstractNumId w:val="315"/>
  </w:num>
  <w:num w:numId="303">
    <w:abstractNumId w:val="458"/>
  </w:num>
  <w:num w:numId="304">
    <w:abstractNumId w:val="57"/>
  </w:num>
  <w:num w:numId="305">
    <w:abstractNumId w:val="469"/>
  </w:num>
  <w:num w:numId="306">
    <w:abstractNumId w:val="423"/>
  </w:num>
  <w:num w:numId="307">
    <w:abstractNumId w:val="200"/>
  </w:num>
  <w:num w:numId="308">
    <w:abstractNumId w:val="29"/>
  </w:num>
  <w:num w:numId="309">
    <w:abstractNumId w:val="116"/>
  </w:num>
  <w:num w:numId="310">
    <w:abstractNumId w:val="107"/>
  </w:num>
  <w:num w:numId="311">
    <w:abstractNumId w:val="347"/>
  </w:num>
  <w:num w:numId="312">
    <w:abstractNumId w:val="296"/>
  </w:num>
  <w:num w:numId="313">
    <w:abstractNumId w:val="223"/>
  </w:num>
  <w:num w:numId="314">
    <w:abstractNumId w:val="306"/>
  </w:num>
  <w:num w:numId="315">
    <w:abstractNumId w:val="250"/>
  </w:num>
  <w:num w:numId="316">
    <w:abstractNumId w:val="239"/>
  </w:num>
  <w:num w:numId="317">
    <w:abstractNumId w:val="221"/>
  </w:num>
  <w:num w:numId="318">
    <w:abstractNumId w:val="384"/>
  </w:num>
  <w:num w:numId="319">
    <w:abstractNumId w:val="400"/>
  </w:num>
  <w:num w:numId="320">
    <w:abstractNumId w:val="300"/>
  </w:num>
  <w:num w:numId="321">
    <w:abstractNumId w:val="210"/>
  </w:num>
  <w:num w:numId="322">
    <w:abstractNumId w:val="288"/>
  </w:num>
  <w:num w:numId="323">
    <w:abstractNumId w:val="55"/>
  </w:num>
  <w:num w:numId="324">
    <w:abstractNumId w:val="318"/>
  </w:num>
  <w:num w:numId="325">
    <w:abstractNumId w:val="40"/>
  </w:num>
  <w:num w:numId="326">
    <w:abstractNumId w:val="201"/>
  </w:num>
  <w:num w:numId="327">
    <w:abstractNumId w:val="4"/>
  </w:num>
  <w:num w:numId="328">
    <w:abstractNumId w:val="108"/>
  </w:num>
  <w:num w:numId="329">
    <w:abstractNumId w:val="379"/>
  </w:num>
  <w:num w:numId="330">
    <w:abstractNumId w:val="78"/>
  </w:num>
  <w:num w:numId="331">
    <w:abstractNumId w:val="340"/>
  </w:num>
  <w:num w:numId="332">
    <w:abstractNumId w:val="302"/>
  </w:num>
  <w:num w:numId="333">
    <w:abstractNumId w:val="3"/>
  </w:num>
  <w:num w:numId="334">
    <w:abstractNumId w:val="205"/>
  </w:num>
  <w:num w:numId="335">
    <w:abstractNumId w:val="457"/>
  </w:num>
  <w:num w:numId="336">
    <w:abstractNumId w:val="37"/>
  </w:num>
  <w:num w:numId="337">
    <w:abstractNumId w:val="266"/>
  </w:num>
  <w:num w:numId="338">
    <w:abstractNumId w:val="264"/>
  </w:num>
  <w:num w:numId="339">
    <w:abstractNumId w:val="459"/>
  </w:num>
  <w:num w:numId="340">
    <w:abstractNumId w:val="444"/>
  </w:num>
  <w:num w:numId="341">
    <w:abstractNumId w:val="247"/>
  </w:num>
  <w:num w:numId="342">
    <w:abstractNumId w:val="67"/>
  </w:num>
  <w:num w:numId="343">
    <w:abstractNumId w:val="349"/>
  </w:num>
  <w:num w:numId="344">
    <w:abstractNumId w:val="220"/>
  </w:num>
  <w:num w:numId="345">
    <w:abstractNumId w:val="263"/>
  </w:num>
  <w:num w:numId="346">
    <w:abstractNumId w:val="86"/>
  </w:num>
  <w:num w:numId="347">
    <w:abstractNumId w:val="311"/>
  </w:num>
  <w:num w:numId="348">
    <w:abstractNumId w:val="214"/>
  </w:num>
  <w:num w:numId="349">
    <w:abstractNumId w:val="79"/>
  </w:num>
  <w:num w:numId="350">
    <w:abstractNumId w:val="399"/>
  </w:num>
  <w:num w:numId="351">
    <w:abstractNumId w:val="96"/>
  </w:num>
  <w:num w:numId="352">
    <w:abstractNumId w:val="325"/>
  </w:num>
  <w:num w:numId="353">
    <w:abstractNumId w:val="460"/>
  </w:num>
  <w:num w:numId="354">
    <w:abstractNumId w:val="398"/>
  </w:num>
  <w:num w:numId="355">
    <w:abstractNumId w:val="21"/>
  </w:num>
  <w:num w:numId="356">
    <w:abstractNumId w:val="143"/>
  </w:num>
  <w:num w:numId="357">
    <w:abstractNumId w:val="412"/>
  </w:num>
  <w:num w:numId="358">
    <w:abstractNumId w:val="394"/>
  </w:num>
  <w:num w:numId="359">
    <w:abstractNumId w:val="144"/>
  </w:num>
  <w:num w:numId="360">
    <w:abstractNumId w:val="194"/>
  </w:num>
  <w:num w:numId="361">
    <w:abstractNumId w:val="141"/>
  </w:num>
  <w:num w:numId="362">
    <w:abstractNumId w:val="295"/>
  </w:num>
  <w:num w:numId="363">
    <w:abstractNumId w:val="348"/>
  </w:num>
  <w:num w:numId="364">
    <w:abstractNumId w:val="91"/>
  </w:num>
  <w:num w:numId="365">
    <w:abstractNumId w:val="403"/>
  </w:num>
  <w:num w:numId="366">
    <w:abstractNumId w:val="408"/>
  </w:num>
  <w:num w:numId="367">
    <w:abstractNumId w:val="165"/>
  </w:num>
  <w:num w:numId="368">
    <w:abstractNumId w:val="258"/>
  </w:num>
  <w:num w:numId="369">
    <w:abstractNumId w:val="27"/>
  </w:num>
  <w:num w:numId="370">
    <w:abstractNumId w:val="324"/>
  </w:num>
  <w:num w:numId="371">
    <w:abstractNumId w:val="277"/>
  </w:num>
  <w:num w:numId="372">
    <w:abstractNumId w:val="354"/>
  </w:num>
  <w:num w:numId="373">
    <w:abstractNumId w:val="323"/>
  </w:num>
  <w:num w:numId="374">
    <w:abstractNumId w:val="125"/>
  </w:num>
  <w:num w:numId="375">
    <w:abstractNumId w:val="104"/>
  </w:num>
  <w:num w:numId="376">
    <w:abstractNumId w:val="305"/>
  </w:num>
  <w:num w:numId="377">
    <w:abstractNumId w:val="88"/>
  </w:num>
  <w:num w:numId="378">
    <w:abstractNumId w:val="454"/>
  </w:num>
  <w:num w:numId="379">
    <w:abstractNumId w:val="317"/>
  </w:num>
  <w:num w:numId="380">
    <w:abstractNumId w:val="149"/>
  </w:num>
  <w:num w:numId="381">
    <w:abstractNumId w:val="120"/>
  </w:num>
  <w:num w:numId="382">
    <w:abstractNumId w:val="236"/>
  </w:num>
  <w:num w:numId="383">
    <w:abstractNumId w:val="339"/>
  </w:num>
  <w:num w:numId="384">
    <w:abstractNumId w:val="381"/>
  </w:num>
  <w:num w:numId="385">
    <w:abstractNumId w:val="265"/>
  </w:num>
  <w:num w:numId="386">
    <w:abstractNumId w:val="451"/>
  </w:num>
  <w:num w:numId="387">
    <w:abstractNumId w:val="319"/>
  </w:num>
  <w:num w:numId="388">
    <w:abstractNumId w:val="80"/>
  </w:num>
  <w:num w:numId="389">
    <w:abstractNumId w:val="443"/>
  </w:num>
  <w:num w:numId="390">
    <w:abstractNumId w:val="48"/>
  </w:num>
  <w:num w:numId="391">
    <w:abstractNumId w:val="363"/>
  </w:num>
  <w:num w:numId="392">
    <w:abstractNumId w:val="467"/>
  </w:num>
  <w:num w:numId="393">
    <w:abstractNumId w:val="186"/>
  </w:num>
  <w:num w:numId="394">
    <w:abstractNumId w:val="283"/>
  </w:num>
  <w:num w:numId="395">
    <w:abstractNumId w:val="83"/>
  </w:num>
  <w:num w:numId="396">
    <w:abstractNumId w:val="337"/>
  </w:num>
  <w:num w:numId="397">
    <w:abstractNumId w:val="420"/>
  </w:num>
  <w:num w:numId="398">
    <w:abstractNumId w:val="256"/>
  </w:num>
  <w:num w:numId="399">
    <w:abstractNumId w:val="59"/>
  </w:num>
  <w:num w:numId="400">
    <w:abstractNumId w:val="345"/>
  </w:num>
  <w:num w:numId="401">
    <w:abstractNumId w:val="85"/>
  </w:num>
  <w:num w:numId="402">
    <w:abstractNumId w:val="342"/>
  </w:num>
  <w:num w:numId="403">
    <w:abstractNumId w:val="329"/>
  </w:num>
  <w:num w:numId="404">
    <w:abstractNumId w:val="367"/>
  </w:num>
  <w:num w:numId="405">
    <w:abstractNumId w:val="126"/>
  </w:num>
  <w:num w:numId="406">
    <w:abstractNumId w:val="11"/>
  </w:num>
  <w:num w:numId="407">
    <w:abstractNumId w:val="350"/>
  </w:num>
  <w:num w:numId="408">
    <w:abstractNumId w:val="109"/>
  </w:num>
  <w:num w:numId="409">
    <w:abstractNumId w:val="364"/>
  </w:num>
  <w:num w:numId="410">
    <w:abstractNumId w:val="128"/>
  </w:num>
  <w:num w:numId="411">
    <w:abstractNumId w:val="253"/>
  </w:num>
  <w:num w:numId="412">
    <w:abstractNumId w:val="49"/>
  </w:num>
  <w:num w:numId="413">
    <w:abstractNumId w:val="228"/>
  </w:num>
  <w:num w:numId="414">
    <w:abstractNumId w:val="102"/>
  </w:num>
  <w:num w:numId="415">
    <w:abstractNumId w:val="130"/>
  </w:num>
  <w:num w:numId="416">
    <w:abstractNumId w:val="22"/>
  </w:num>
  <w:num w:numId="417">
    <w:abstractNumId w:val="456"/>
  </w:num>
  <w:num w:numId="418">
    <w:abstractNumId w:val="207"/>
  </w:num>
  <w:num w:numId="419">
    <w:abstractNumId w:val="435"/>
  </w:num>
  <w:num w:numId="420">
    <w:abstractNumId w:val="404"/>
  </w:num>
  <w:num w:numId="421">
    <w:abstractNumId w:val="309"/>
  </w:num>
  <w:num w:numId="422">
    <w:abstractNumId w:val="433"/>
  </w:num>
  <w:num w:numId="423">
    <w:abstractNumId w:val="427"/>
  </w:num>
  <w:num w:numId="424">
    <w:abstractNumId w:val="180"/>
  </w:num>
  <w:num w:numId="425">
    <w:abstractNumId w:val="61"/>
  </w:num>
  <w:num w:numId="426">
    <w:abstractNumId w:val="406"/>
  </w:num>
  <w:num w:numId="427">
    <w:abstractNumId w:val="154"/>
  </w:num>
  <w:num w:numId="428">
    <w:abstractNumId w:val="16"/>
  </w:num>
  <w:num w:numId="429">
    <w:abstractNumId w:val="338"/>
  </w:num>
  <w:num w:numId="430">
    <w:abstractNumId w:val="280"/>
  </w:num>
  <w:num w:numId="431">
    <w:abstractNumId w:val="219"/>
  </w:num>
  <w:num w:numId="432">
    <w:abstractNumId w:val="312"/>
  </w:num>
  <w:num w:numId="433">
    <w:abstractNumId w:val="365"/>
  </w:num>
  <w:num w:numId="434">
    <w:abstractNumId w:val="359"/>
  </w:num>
  <w:num w:numId="435">
    <w:abstractNumId w:val="193"/>
  </w:num>
  <w:num w:numId="436">
    <w:abstractNumId w:val="195"/>
  </w:num>
  <w:num w:numId="437">
    <w:abstractNumId w:val="401"/>
  </w:num>
  <w:num w:numId="438">
    <w:abstractNumId w:val="414"/>
  </w:num>
  <w:num w:numId="439">
    <w:abstractNumId w:val="146"/>
  </w:num>
  <w:num w:numId="440">
    <w:abstractNumId w:val="303"/>
  </w:num>
  <w:num w:numId="441">
    <w:abstractNumId w:val="382"/>
  </w:num>
  <w:num w:numId="442">
    <w:abstractNumId w:val="18"/>
  </w:num>
  <w:num w:numId="443">
    <w:abstractNumId w:val="7"/>
  </w:num>
  <w:num w:numId="444">
    <w:abstractNumId w:val="174"/>
  </w:num>
  <w:num w:numId="445">
    <w:abstractNumId w:val="254"/>
  </w:num>
  <w:num w:numId="446">
    <w:abstractNumId w:val="54"/>
  </w:num>
  <w:num w:numId="447">
    <w:abstractNumId w:val="313"/>
  </w:num>
  <w:num w:numId="448">
    <w:abstractNumId w:val="351"/>
  </w:num>
  <w:num w:numId="449">
    <w:abstractNumId w:val="271"/>
  </w:num>
  <w:num w:numId="450">
    <w:abstractNumId w:val="270"/>
  </w:num>
  <w:num w:numId="451">
    <w:abstractNumId w:val="36"/>
  </w:num>
  <w:num w:numId="452">
    <w:abstractNumId w:val="455"/>
  </w:num>
  <w:num w:numId="453">
    <w:abstractNumId w:val="34"/>
  </w:num>
  <w:num w:numId="454">
    <w:abstractNumId w:val="89"/>
  </w:num>
  <w:num w:numId="455">
    <w:abstractNumId w:val="30"/>
  </w:num>
  <w:num w:numId="456">
    <w:abstractNumId w:val="328"/>
  </w:num>
  <w:num w:numId="457">
    <w:abstractNumId w:val="421"/>
  </w:num>
  <w:num w:numId="458">
    <w:abstractNumId w:val="369"/>
  </w:num>
  <w:num w:numId="459">
    <w:abstractNumId w:val="385"/>
  </w:num>
  <w:num w:numId="460">
    <w:abstractNumId w:val="145"/>
  </w:num>
  <w:num w:numId="461">
    <w:abstractNumId w:val="356"/>
  </w:num>
  <w:num w:numId="462">
    <w:abstractNumId w:val="316"/>
  </w:num>
  <w:num w:numId="463">
    <w:abstractNumId w:val="71"/>
  </w:num>
  <w:num w:numId="464">
    <w:abstractNumId w:val="468"/>
  </w:num>
  <w:num w:numId="465">
    <w:abstractNumId w:val="378"/>
  </w:num>
  <w:num w:numId="466">
    <w:abstractNumId w:val="121"/>
  </w:num>
  <w:num w:numId="467">
    <w:abstractNumId w:val="129"/>
  </w:num>
  <w:num w:numId="468">
    <w:abstractNumId w:val="3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9">
    <w:abstractNumId w:val="245"/>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doNotTrackFormatting/>
  <w:defaultTabStop w:val="708"/>
  <w:hyphenationZone w:val="425"/>
  <w:characterSpacingControl w:val="doNotCompress"/>
  <w:hdrShapeDefaults>
    <o:shapedefaults v:ext="edit" spidmax="3706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231E"/>
    <w:rsid w:val="0000378B"/>
    <w:rsid w:val="00003946"/>
    <w:rsid w:val="000042A2"/>
    <w:rsid w:val="000047EC"/>
    <w:rsid w:val="00005C09"/>
    <w:rsid w:val="000066A3"/>
    <w:rsid w:val="0000741D"/>
    <w:rsid w:val="00010E2C"/>
    <w:rsid w:val="00011FC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1B52"/>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B6D6F"/>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9667B"/>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0BEF"/>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4049"/>
    <w:rsid w:val="002A5CC6"/>
    <w:rsid w:val="002A7511"/>
    <w:rsid w:val="002B097A"/>
    <w:rsid w:val="002B115A"/>
    <w:rsid w:val="002B14AE"/>
    <w:rsid w:val="002B2F5A"/>
    <w:rsid w:val="002B321D"/>
    <w:rsid w:val="002B3448"/>
    <w:rsid w:val="002B3850"/>
    <w:rsid w:val="002B56B8"/>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431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2C4"/>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77879"/>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0C77"/>
    <w:rsid w:val="004C12BF"/>
    <w:rsid w:val="004C138E"/>
    <w:rsid w:val="004C4DC8"/>
    <w:rsid w:val="004C50FA"/>
    <w:rsid w:val="004C52CB"/>
    <w:rsid w:val="004C5DCF"/>
    <w:rsid w:val="004C68F4"/>
    <w:rsid w:val="004C6DB4"/>
    <w:rsid w:val="004C7537"/>
    <w:rsid w:val="004D0836"/>
    <w:rsid w:val="004D09D6"/>
    <w:rsid w:val="004D0A73"/>
    <w:rsid w:val="004D0BFB"/>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593"/>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B51"/>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298"/>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C7D8B"/>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4AB"/>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520"/>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67B"/>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0B08"/>
    <w:rsid w:val="00821E4E"/>
    <w:rsid w:val="008236BA"/>
    <w:rsid w:val="00824735"/>
    <w:rsid w:val="0082514C"/>
    <w:rsid w:val="008257B9"/>
    <w:rsid w:val="008265B5"/>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3D"/>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A788B"/>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4EB2"/>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7F8"/>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77A3B"/>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73D"/>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62AD"/>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467"/>
    <w:rsid w:val="00AE6A9D"/>
    <w:rsid w:val="00AE6D56"/>
    <w:rsid w:val="00AE736C"/>
    <w:rsid w:val="00AE7E61"/>
    <w:rsid w:val="00AF0DE8"/>
    <w:rsid w:val="00AF0DE9"/>
    <w:rsid w:val="00AF1AE4"/>
    <w:rsid w:val="00AF20CD"/>
    <w:rsid w:val="00AF3F34"/>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AEB"/>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5ED0"/>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3B8F"/>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5FE9"/>
    <w:rsid w:val="00C16875"/>
    <w:rsid w:val="00C16E93"/>
    <w:rsid w:val="00C20E0A"/>
    <w:rsid w:val="00C21245"/>
    <w:rsid w:val="00C21A02"/>
    <w:rsid w:val="00C21F39"/>
    <w:rsid w:val="00C22E25"/>
    <w:rsid w:val="00C22E93"/>
    <w:rsid w:val="00C23A69"/>
    <w:rsid w:val="00C240D9"/>
    <w:rsid w:val="00C24E57"/>
    <w:rsid w:val="00C2535B"/>
    <w:rsid w:val="00C25718"/>
    <w:rsid w:val="00C26F73"/>
    <w:rsid w:val="00C273DA"/>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C4D"/>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1910"/>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5864"/>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08E"/>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47E7"/>
    <w:rsid w:val="00E55D04"/>
    <w:rsid w:val="00E5775D"/>
    <w:rsid w:val="00E577BE"/>
    <w:rsid w:val="00E6059E"/>
    <w:rsid w:val="00E629DC"/>
    <w:rsid w:val="00E64AD7"/>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5D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0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18516849">
      <w:bodyDiv w:val="1"/>
      <w:marLeft w:val="0"/>
      <w:marRight w:val="0"/>
      <w:marTop w:val="0"/>
      <w:marBottom w:val="0"/>
      <w:divBdr>
        <w:top w:val="none" w:sz="0" w:space="0" w:color="auto"/>
        <w:left w:val="none" w:sz="0" w:space="0" w:color="auto"/>
        <w:bottom w:val="none" w:sz="0" w:space="0" w:color="auto"/>
        <w:right w:val="none" w:sz="0" w:space="0" w:color="auto"/>
      </w:divBdr>
    </w:div>
    <w:div w:id="953562261">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433887">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50603-290A-4A8A-8119-4D9190CEFCD3}">
  <ds:schemaRefs>
    <ds:schemaRef ds:uri="http://schemas.openxmlformats.org/officeDocument/2006/bibliography"/>
  </ds:schemaRefs>
</ds:datastoreItem>
</file>

<file path=customXml/itemProps2.xml><?xml version="1.0" encoding="utf-8"?>
<ds:datastoreItem xmlns:ds="http://schemas.openxmlformats.org/officeDocument/2006/customXml" ds:itemID="{6C9CD47F-AD17-4263-8276-5D3423B8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312</Pages>
  <Words>80037</Words>
  <Characters>480225</Characters>
  <Application>Microsoft Office Word</Application>
  <DocSecurity>0</DocSecurity>
  <Lines>4001</Lines>
  <Paragraphs>1118</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559144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12</cp:revision>
  <cp:lastPrinted>2017-03-28T07:27:00Z</cp:lastPrinted>
  <dcterms:created xsi:type="dcterms:W3CDTF">2019-09-18T10:51:00Z</dcterms:created>
  <dcterms:modified xsi:type="dcterms:W3CDTF">2019-11-05T10:12:00Z</dcterms:modified>
</cp:coreProperties>
</file>